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2.xml" ContentType="application/vnd.ms-office.intelligence2+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CA715A" w14:textId="5FC3675F" w:rsidR="00AB0998" w:rsidRPr="00CA61ED" w:rsidRDefault="00AB0998" w:rsidP="00AB0998">
      <w:pPr>
        <w:spacing w:after="0"/>
        <w:rPr>
          <w:rFonts w:ascii="Calibri" w:hAnsi="Calibri" w:cs="Calibri"/>
          <w:b/>
          <w:sz w:val="28"/>
        </w:rPr>
      </w:pPr>
      <w:r w:rsidRPr="00CA61ED">
        <w:rPr>
          <w:rFonts w:ascii="Calibri" w:hAnsi="Calibri" w:cs="Calibri"/>
          <w:noProof/>
        </w:rPr>
        <w:drawing>
          <wp:anchor distT="0" distB="0" distL="114300" distR="114300" simplePos="0" relativeHeight="251659264" behindDoc="0" locked="0" layoutInCell="1" allowOverlap="1" wp14:anchorId="6A6BF64F" wp14:editId="3A6D8A0D">
            <wp:simplePos x="0" y="0"/>
            <wp:positionH relativeFrom="rightMargin">
              <wp:posOffset>-1984375</wp:posOffset>
            </wp:positionH>
            <wp:positionV relativeFrom="paragraph">
              <wp:posOffset>49530</wp:posOffset>
            </wp:positionV>
            <wp:extent cx="1920240" cy="429768"/>
            <wp:effectExtent l="0" t="0" r="381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HM Dome Image_300px.jpg"/>
                    <pic:cNvPicPr/>
                  </pic:nvPicPr>
                  <pic:blipFill>
                    <a:blip r:embed="rId11">
                      <a:extLst>
                        <a:ext uri="{28A0092B-C50C-407E-A947-70E740481C1C}">
                          <a14:useLocalDpi xmlns:a14="http://schemas.microsoft.com/office/drawing/2010/main" val="0"/>
                        </a:ext>
                      </a:extLst>
                    </a:blip>
                    <a:stretch>
                      <a:fillRect/>
                    </a:stretch>
                  </pic:blipFill>
                  <pic:spPr>
                    <a:xfrm>
                      <a:off x="0" y="0"/>
                      <a:ext cx="1920240" cy="429768"/>
                    </a:xfrm>
                    <a:prstGeom prst="rect">
                      <a:avLst/>
                    </a:prstGeom>
                  </pic:spPr>
                </pic:pic>
              </a:graphicData>
            </a:graphic>
            <wp14:sizeRelH relativeFrom="margin">
              <wp14:pctWidth>0</wp14:pctWidth>
            </wp14:sizeRelH>
            <wp14:sizeRelV relativeFrom="margin">
              <wp14:pctHeight>0</wp14:pctHeight>
            </wp14:sizeRelV>
          </wp:anchor>
        </w:drawing>
      </w:r>
      <w:r w:rsidRPr="00CA61ED">
        <w:rPr>
          <w:rFonts w:ascii="Calibri" w:hAnsi="Calibri" w:cs="Calibri"/>
          <w:b/>
          <w:sz w:val="28"/>
        </w:rPr>
        <w:t>Appendix F</w:t>
      </w:r>
    </w:p>
    <w:p w14:paraId="216B89D3" w14:textId="75F846CE" w:rsidR="00AB0998" w:rsidRPr="00CA61ED" w:rsidRDefault="00AB0998" w:rsidP="00AB0998">
      <w:pPr>
        <w:pStyle w:val="NoSpacing"/>
        <w:rPr>
          <w:rFonts w:ascii="Calibri" w:hAnsi="Calibri" w:cs="Calibri"/>
          <w:b/>
          <w:sz w:val="32"/>
        </w:rPr>
      </w:pPr>
      <w:r w:rsidRPr="00CA61ED">
        <w:rPr>
          <w:rFonts w:ascii="Calibri" w:hAnsi="Calibri" w:cs="Calibri"/>
          <w:b/>
          <w:sz w:val="32"/>
        </w:rPr>
        <w:t>Evidence Terminology and Considerations</w:t>
      </w:r>
    </w:p>
    <w:p w14:paraId="35932E82" w14:textId="66618432" w:rsidR="00AB0998" w:rsidRDefault="003B7A15" w:rsidP="00AB0998">
      <w:pPr>
        <w:pStyle w:val="NoSpacing"/>
        <w:rPr>
          <w:sz w:val="24"/>
          <w:szCs w:val="24"/>
        </w:rPr>
      </w:pPr>
      <w:r>
        <w:rPr>
          <w:noProof/>
          <w:sz w:val="28"/>
        </w:rPr>
        <mc:AlternateContent>
          <mc:Choice Requires="wps">
            <w:drawing>
              <wp:anchor distT="0" distB="0" distL="114300" distR="114300" simplePos="0" relativeHeight="251661312" behindDoc="0" locked="0" layoutInCell="1" allowOverlap="1" wp14:anchorId="32D46391" wp14:editId="5060273E">
                <wp:simplePos x="0" y="0"/>
                <wp:positionH relativeFrom="margin">
                  <wp:posOffset>-17145</wp:posOffset>
                </wp:positionH>
                <wp:positionV relativeFrom="paragraph">
                  <wp:posOffset>63500</wp:posOffset>
                </wp:positionV>
                <wp:extent cx="9208008" cy="13500"/>
                <wp:effectExtent l="0" t="0" r="31750" b="24765"/>
                <wp:wrapNone/>
                <wp:docPr id="3" name="Straight Connector 3"/>
                <wp:cNvGraphicFramePr/>
                <a:graphic xmlns:a="http://schemas.openxmlformats.org/drawingml/2006/main">
                  <a:graphicData uri="http://schemas.microsoft.com/office/word/2010/wordprocessingShape">
                    <wps:wsp>
                      <wps:cNvCnPr/>
                      <wps:spPr>
                        <a:xfrm flipV="1">
                          <a:off x="0" y="0"/>
                          <a:ext cx="9208008" cy="13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line id="Straight Connector 3"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black [3200]" strokeweight=".5pt" from="-1.35pt,5pt" to="723.7pt,6.05pt" w14:anchorId="50F8D9E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">
                <v:stroke joinstyle="miter"/>
                <w10:wrap anchorx="margin"/>
              </v:line>
            </w:pict>
          </mc:Fallback>
        </mc:AlternateContent>
      </w:r>
    </w:p>
    <w:tbl>
      <w:tblPr>
        <w:tblStyle w:val="TableGrid"/>
        <w:tblW w:w="14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790"/>
        <w:gridCol w:w="4320"/>
        <w:gridCol w:w="8370"/>
      </w:tblGrid>
      <w:tr w:rsidR="54D74ED4" w:rsidRPr="00AB0998" w14:paraId="764D357F" w14:textId="77777777" w:rsidTr="003B7A15">
        <w:trPr>
          <w:trHeight w:val="300"/>
        </w:trPr>
        <w:tc>
          <w:tcPr>
            <w:tcW w:w="1790" w:type="dxa"/>
            <w:shd w:val="clear" w:color="auto" w:fill="E8E8E8" w:themeFill="background2"/>
            <w:tcMar>
              <w:left w:w="108" w:type="dxa"/>
              <w:right w:w="108" w:type="dxa"/>
            </w:tcMar>
          </w:tcPr>
          <w:p w14:paraId="4133293B" w14:textId="6B6B1FBC" w:rsidR="54D74ED4" w:rsidRPr="00AB0998" w:rsidRDefault="54D74ED4" w:rsidP="003B7A15">
            <w:pPr>
              <w:rPr>
                <w:rFonts w:ascii="Calibri" w:hAnsi="Calibri" w:cs="Calibri"/>
                <w:sz w:val="22"/>
                <w:szCs w:val="22"/>
              </w:rPr>
            </w:pPr>
            <w:r w:rsidRPr="00AB0998">
              <w:rPr>
                <w:rFonts w:ascii="Calibri" w:eastAsia="Aptos" w:hAnsi="Calibri" w:cs="Calibri"/>
                <w:sz w:val="22"/>
                <w:szCs w:val="22"/>
              </w:rPr>
              <w:t>Term</w:t>
            </w:r>
          </w:p>
        </w:tc>
        <w:tc>
          <w:tcPr>
            <w:tcW w:w="4320" w:type="dxa"/>
            <w:shd w:val="clear" w:color="auto" w:fill="E8E8E8" w:themeFill="background2"/>
            <w:tcMar>
              <w:left w:w="108" w:type="dxa"/>
              <w:right w:w="108" w:type="dxa"/>
            </w:tcMar>
          </w:tcPr>
          <w:p w14:paraId="74A73364" w14:textId="68355B24" w:rsidR="54D74ED4" w:rsidRPr="00AB0998" w:rsidRDefault="54D74ED4" w:rsidP="003B7A15">
            <w:pPr>
              <w:rPr>
                <w:rFonts w:ascii="Calibri" w:eastAsia="Aptos" w:hAnsi="Calibri" w:cs="Calibri"/>
                <w:sz w:val="22"/>
                <w:szCs w:val="22"/>
              </w:rPr>
            </w:pPr>
            <w:r w:rsidRPr="00AB0998">
              <w:rPr>
                <w:rFonts w:ascii="Calibri" w:eastAsia="Aptos" w:hAnsi="Calibri" w:cs="Calibri"/>
                <w:sz w:val="22"/>
                <w:szCs w:val="22"/>
              </w:rPr>
              <w:t>Definition</w:t>
            </w:r>
            <w:r w:rsidR="009F036C" w:rsidRPr="00AB0998">
              <w:rPr>
                <w:rFonts w:ascii="Calibri" w:eastAsia="Aptos" w:hAnsi="Calibri" w:cs="Calibri"/>
                <w:sz w:val="22"/>
                <w:szCs w:val="22"/>
              </w:rPr>
              <w:t>*</w:t>
            </w:r>
          </w:p>
        </w:tc>
        <w:tc>
          <w:tcPr>
            <w:tcW w:w="8370" w:type="dxa"/>
            <w:shd w:val="clear" w:color="auto" w:fill="E8E8E8" w:themeFill="background2"/>
            <w:tcMar>
              <w:left w:w="108" w:type="dxa"/>
              <w:right w:w="108" w:type="dxa"/>
            </w:tcMar>
          </w:tcPr>
          <w:p w14:paraId="4CCDF7EA" w14:textId="40CAABD6" w:rsidR="54D74ED4" w:rsidRPr="00AB0998" w:rsidRDefault="00CB70E1" w:rsidP="003B7A15">
            <w:pPr>
              <w:rPr>
                <w:rFonts w:ascii="Calibri" w:hAnsi="Calibri" w:cs="Calibri"/>
                <w:sz w:val="22"/>
                <w:szCs w:val="22"/>
              </w:rPr>
            </w:pPr>
            <w:r w:rsidRPr="00AB0998">
              <w:rPr>
                <w:rFonts w:ascii="Calibri" w:eastAsia="Aptos" w:hAnsi="Calibri" w:cs="Calibri"/>
                <w:sz w:val="22"/>
                <w:szCs w:val="22"/>
              </w:rPr>
              <w:t>Appraisal Considerations</w:t>
            </w:r>
          </w:p>
        </w:tc>
      </w:tr>
      <w:tr w:rsidR="786181D2" w:rsidRPr="00AB0998" w14:paraId="1311672C" w14:textId="77777777" w:rsidTr="003B7A15">
        <w:trPr>
          <w:trHeight w:val="300"/>
        </w:trPr>
        <w:tc>
          <w:tcPr>
            <w:tcW w:w="1790" w:type="dxa"/>
            <w:tcMar>
              <w:left w:w="108" w:type="dxa"/>
              <w:right w:w="108" w:type="dxa"/>
            </w:tcMar>
          </w:tcPr>
          <w:p w14:paraId="786E659B" w14:textId="681D531B" w:rsidR="6F36780F" w:rsidRPr="00AB0998" w:rsidRDefault="6F36780F" w:rsidP="786181D2">
            <w:pPr>
              <w:rPr>
                <w:rFonts w:ascii="Calibri" w:eastAsia="Aptos" w:hAnsi="Calibri" w:cs="Calibri"/>
                <w:sz w:val="22"/>
                <w:szCs w:val="22"/>
              </w:rPr>
            </w:pPr>
            <w:r w:rsidRPr="00AB0998">
              <w:rPr>
                <w:rFonts w:ascii="Calibri" w:eastAsia="Aptos" w:hAnsi="Calibri" w:cs="Calibri"/>
                <w:sz w:val="22"/>
                <w:szCs w:val="22"/>
              </w:rPr>
              <w:t>AMSTAR II</w:t>
            </w:r>
          </w:p>
        </w:tc>
        <w:tc>
          <w:tcPr>
            <w:tcW w:w="4320" w:type="dxa"/>
            <w:tcMar>
              <w:left w:w="108" w:type="dxa"/>
              <w:right w:w="108" w:type="dxa"/>
            </w:tcMar>
          </w:tcPr>
          <w:p w14:paraId="659200A9" w14:textId="50140E57" w:rsidR="786181D2" w:rsidRPr="00AB0998" w:rsidRDefault="40F06594" w:rsidP="0055176F">
            <w:pPr>
              <w:rPr>
                <w:rFonts w:ascii="Calibri" w:eastAsia="Aptos" w:hAnsi="Calibri" w:cs="Calibri"/>
                <w:sz w:val="22"/>
                <w:szCs w:val="22"/>
              </w:rPr>
            </w:pPr>
            <w:r w:rsidRPr="00AB0998">
              <w:rPr>
                <w:rFonts w:ascii="Calibri" w:eastAsia="Aptos" w:hAnsi="Calibri" w:cs="Calibri"/>
                <w:sz w:val="22"/>
                <w:szCs w:val="22"/>
              </w:rPr>
              <w:t>A critical appraisal tool for systematic reviews</w:t>
            </w:r>
            <w:r w:rsidR="009B4C1A" w:rsidRPr="00AB0998">
              <w:rPr>
                <w:rFonts w:ascii="Calibri" w:eastAsia="Aptos" w:hAnsi="Calibri" w:cs="Calibri"/>
                <w:sz w:val="22"/>
                <w:szCs w:val="22"/>
              </w:rPr>
              <w:t xml:space="preserve"> (Shea, 2017)</w:t>
            </w:r>
          </w:p>
        </w:tc>
        <w:tc>
          <w:tcPr>
            <w:tcW w:w="8370" w:type="dxa"/>
            <w:tcMar>
              <w:left w:w="108" w:type="dxa"/>
              <w:right w:w="108" w:type="dxa"/>
            </w:tcMar>
          </w:tcPr>
          <w:p w14:paraId="37F7E38F" w14:textId="0B009756" w:rsidR="786181D2" w:rsidRPr="00AB0998" w:rsidRDefault="00A52816" w:rsidP="0055176F">
            <w:pPr>
              <w:rPr>
                <w:rFonts w:ascii="Calibri" w:eastAsia="Aptos" w:hAnsi="Calibri" w:cs="Calibri"/>
                <w:sz w:val="22"/>
                <w:szCs w:val="22"/>
              </w:rPr>
            </w:pPr>
            <w:r>
              <w:rPr>
                <w:rFonts w:ascii="Calibri" w:eastAsia="Aptos" w:hAnsi="Calibri" w:cs="Calibri"/>
                <w:sz w:val="22"/>
                <w:szCs w:val="22"/>
              </w:rPr>
              <w:t>The u</w:t>
            </w:r>
            <w:r w:rsidR="40F06594" w:rsidRPr="00AB0998">
              <w:rPr>
                <w:rFonts w:ascii="Calibri" w:eastAsia="Aptos" w:hAnsi="Calibri" w:cs="Calibri"/>
                <w:sz w:val="22"/>
                <w:szCs w:val="22"/>
              </w:rPr>
              <w:t xml:space="preserve">se of this </w:t>
            </w:r>
            <w:r w:rsidR="30FC6CB9" w:rsidRPr="00AB0998">
              <w:rPr>
                <w:rFonts w:ascii="Calibri" w:eastAsia="Aptos" w:hAnsi="Calibri" w:cs="Calibri"/>
                <w:sz w:val="22"/>
                <w:szCs w:val="22"/>
              </w:rPr>
              <w:t>instrument</w:t>
            </w:r>
            <w:r w:rsidR="40F06594" w:rsidRPr="00AB0998">
              <w:rPr>
                <w:rFonts w:ascii="Calibri" w:eastAsia="Aptos" w:hAnsi="Calibri" w:cs="Calibri"/>
                <w:sz w:val="22"/>
                <w:szCs w:val="22"/>
              </w:rPr>
              <w:t xml:space="preserve"> by authors is an indication they</w:t>
            </w:r>
            <w:r w:rsidR="009B4C1A" w:rsidRPr="00AB0998">
              <w:rPr>
                <w:rFonts w:ascii="Calibri" w:eastAsia="Aptos" w:hAnsi="Calibri" w:cs="Calibri"/>
                <w:sz w:val="22"/>
                <w:szCs w:val="22"/>
              </w:rPr>
              <w:t xml:space="preserve"> used a formal, well-established approach to their review </w:t>
            </w:r>
            <w:r w:rsidR="40F06594" w:rsidRPr="00AB0998">
              <w:rPr>
                <w:rFonts w:ascii="Calibri" w:eastAsia="Aptos" w:hAnsi="Calibri" w:cs="Calibri"/>
                <w:sz w:val="22"/>
                <w:szCs w:val="22"/>
              </w:rPr>
              <w:t xml:space="preserve"> </w:t>
            </w:r>
          </w:p>
        </w:tc>
      </w:tr>
      <w:tr w:rsidR="54D74ED4" w:rsidRPr="00AB0998" w14:paraId="051DB527" w14:textId="77777777" w:rsidTr="003B7A15">
        <w:trPr>
          <w:trHeight w:val="300"/>
        </w:trPr>
        <w:tc>
          <w:tcPr>
            <w:tcW w:w="1790" w:type="dxa"/>
            <w:tcMar>
              <w:left w:w="108" w:type="dxa"/>
              <w:right w:w="108" w:type="dxa"/>
            </w:tcMar>
          </w:tcPr>
          <w:p w14:paraId="554F3B29" w14:textId="6EC7C2C2" w:rsidR="483F4365" w:rsidRPr="00AB0998" w:rsidRDefault="483F4365" w:rsidP="54D74ED4">
            <w:pPr>
              <w:rPr>
                <w:rFonts w:ascii="Calibri" w:eastAsia="Aptos" w:hAnsi="Calibri" w:cs="Calibri"/>
                <w:sz w:val="22"/>
                <w:szCs w:val="22"/>
              </w:rPr>
            </w:pPr>
            <w:r w:rsidRPr="00AB0998">
              <w:rPr>
                <w:rFonts w:ascii="Calibri" w:eastAsia="Aptos" w:hAnsi="Calibri" w:cs="Calibri"/>
                <w:sz w:val="22"/>
                <w:szCs w:val="22"/>
              </w:rPr>
              <w:t>Affiliation</w:t>
            </w:r>
          </w:p>
        </w:tc>
        <w:tc>
          <w:tcPr>
            <w:tcW w:w="4320" w:type="dxa"/>
            <w:tcMar>
              <w:left w:w="108" w:type="dxa"/>
              <w:right w:w="108" w:type="dxa"/>
            </w:tcMar>
          </w:tcPr>
          <w:p w14:paraId="0287D64C" w14:textId="30BA7FCE" w:rsidR="54D74ED4" w:rsidRPr="00AB0998" w:rsidRDefault="615ED41D" w:rsidP="786181D2">
            <w:pPr>
              <w:rPr>
                <w:rFonts w:ascii="Calibri" w:hAnsi="Calibri" w:cs="Calibri"/>
                <w:sz w:val="22"/>
                <w:szCs w:val="22"/>
              </w:rPr>
            </w:pPr>
            <w:r w:rsidRPr="00AB0998">
              <w:rPr>
                <w:rFonts w:ascii="Calibri" w:eastAsia="Aptos" w:hAnsi="Calibri" w:cs="Calibri"/>
                <w:sz w:val="22"/>
                <w:szCs w:val="22"/>
              </w:rPr>
              <w:t>A formal link between a</w:t>
            </w:r>
            <w:r w:rsidR="00982372" w:rsidRPr="00AB0998">
              <w:rPr>
                <w:rFonts w:ascii="Calibri" w:eastAsia="Aptos" w:hAnsi="Calibri" w:cs="Calibri"/>
                <w:sz w:val="22"/>
                <w:szCs w:val="22"/>
              </w:rPr>
              <w:t>n</w:t>
            </w:r>
            <w:r w:rsidRPr="00AB0998">
              <w:rPr>
                <w:rFonts w:ascii="Calibri" w:eastAsia="Aptos" w:hAnsi="Calibri" w:cs="Calibri"/>
                <w:sz w:val="22"/>
                <w:szCs w:val="22"/>
              </w:rPr>
              <w:t xml:space="preserve"> </w:t>
            </w:r>
            <w:r w:rsidR="00982372" w:rsidRPr="00AB0998">
              <w:rPr>
                <w:rFonts w:ascii="Calibri" w:eastAsia="Aptos" w:hAnsi="Calibri" w:cs="Calibri"/>
                <w:sz w:val="22"/>
                <w:szCs w:val="22"/>
              </w:rPr>
              <w:t>author</w:t>
            </w:r>
            <w:r w:rsidRPr="00AB0998">
              <w:rPr>
                <w:rFonts w:ascii="Calibri" w:eastAsia="Aptos" w:hAnsi="Calibri" w:cs="Calibri"/>
                <w:sz w:val="22"/>
                <w:szCs w:val="22"/>
              </w:rPr>
              <w:t xml:space="preserve"> and one or more organizations or groups that often provide support or recognition.</w:t>
            </w:r>
          </w:p>
        </w:tc>
        <w:tc>
          <w:tcPr>
            <w:tcW w:w="8370" w:type="dxa"/>
            <w:tcMar>
              <w:left w:w="108" w:type="dxa"/>
              <w:right w:w="108" w:type="dxa"/>
            </w:tcMar>
          </w:tcPr>
          <w:p w14:paraId="550C9DD9" w14:textId="328EB316" w:rsidR="54D74ED4" w:rsidRPr="00AB0998" w:rsidRDefault="6FEA7656" w:rsidP="54D74ED4">
            <w:pPr>
              <w:rPr>
                <w:rFonts w:ascii="Calibri" w:eastAsia="Aptos" w:hAnsi="Calibri" w:cs="Calibri"/>
                <w:sz w:val="22"/>
                <w:szCs w:val="22"/>
              </w:rPr>
            </w:pPr>
            <w:r w:rsidRPr="00AB0998">
              <w:rPr>
                <w:rFonts w:ascii="Calibri" w:eastAsia="Aptos" w:hAnsi="Calibri" w:cs="Calibri"/>
                <w:sz w:val="22"/>
                <w:szCs w:val="22"/>
              </w:rPr>
              <w:t xml:space="preserve">Affiliations may help the EBP team to </w:t>
            </w:r>
            <w:r w:rsidR="12D323EE" w:rsidRPr="00AB0998">
              <w:rPr>
                <w:rFonts w:ascii="Calibri" w:eastAsia="Aptos" w:hAnsi="Calibri" w:cs="Calibri"/>
                <w:sz w:val="22"/>
                <w:szCs w:val="22"/>
              </w:rPr>
              <w:t>determine</w:t>
            </w:r>
            <w:r w:rsidRPr="00AB0998">
              <w:rPr>
                <w:rFonts w:ascii="Calibri" w:eastAsia="Aptos" w:hAnsi="Calibri" w:cs="Calibri"/>
                <w:sz w:val="22"/>
                <w:szCs w:val="22"/>
              </w:rPr>
              <w:t xml:space="preserve"> if an author or team member has relevant training and professional standing. If not </w:t>
            </w:r>
            <w:r w:rsidR="69EC50CC" w:rsidRPr="00AB0998">
              <w:rPr>
                <w:rFonts w:ascii="Calibri" w:eastAsia="Aptos" w:hAnsi="Calibri" w:cs="Calibri"/>
                <w:sz w:val="22"/>
                <w:szCs w:val="22"/>
              </w:rPr>
              <w:t>explicitly</w:t>
            </w:r>
            <w:r w:rsidRPr="00AB0998">
              <w:rPr>
                <w:rFonts w:ascii="Calibri" w:eastAsia="Aptos" w:hAnsi="Calibri" w:cs="Calibri"/>
                <w:sz w:val="22"/>
                <w:szCs w:val="22"/>
              </w:rPr>
              <w:t xml:space="preserve"> listed in </w:t>
            </w:r>
            <w:r w:rsidR="39BA0C08" w:rsidRPr="00AB0998">
              <w:rPr>
                <w:rFonts w:ascii="Calibri" w:eastAsia="Aptos" w:hAnsi="Calibri" w:cs="Calibri"/>
                <w:sz w:val="22"/>
                <w:szCs w:val="22"/>
              </w:rPr>
              <w:t xml:space="preserve">a report, the team can do an internet search of a person’s name for more information. </w:t>
            </w:r>
          </w:p>
        </w:tc>
      </w:tr>
      <w:tr w:rsidR="00A136BC" w:rsidRPr="00AB0998" w14:paraId="42168524" w14:textId="77777777" w:rsidTr="003B7A15">
        <w:trPr>
          <w:trHeight w:val="300"/>
        </w:trPr>
        <w:tc>
          <w:tcPr>
            <w:tcW w:w="1790" w:type="dxa"/>
            <w:tcMar>
              <w:left w:w="108" w:type="dxa"/>
              <w:right w:w="108" w:type="dxa"/>
            </w:tcMar>
          </w:tcPr>
          <w:p w14:paraId="38486DE8" w14:textId="1E246D91" w:rsidR="00A136BC" w:rsidRPr="00AB0998" w:rsidRDefault="00A136BC" w:rsidP="54D74ED4">
            <w:pPr>
              <w:rPr>
                <w:rFonts w:ascii="Calibri" w:eastAsia="Aptos" w:hAnsi="Calibri" w:cs="Calibri"/>
                <w:sz w:val="22"/>
                <w:szCs w:val="22"/>
              </w:rPr>
            </w:pPr>
            <w:r w:rsidRPr="00AB0998">
              <w:rPr>
                <w:rFonts w:ascii="Calibri" w:eastAsia="Aptos" w:hAnsi="Calibri" w:cs="Calibri"/>
                <w:sz w:val="22"/>
                <w:szCs w:val="22"/>
              </w:rPr>
              <w:t>Analysis</w:t>
            </w:r>
          </w:p>
        </w:tc>
        <w:tc>
          <w:tcPr>
            <w:tcW w:w="4320" w:type="dxa"/>
            <w:tcMar>
              <w:left w:w="108" w:type="dxa"/>
              <w:right w:w="108" w:type="dxa"/>
            </w:tcMar>
          </w:tcPr>
          <w:p w14:paraId="4DAD4222" w14:textId="73CADFFB" w:rsidR="00A136BC" w:rsidRPr="00AB0998" w:rsidRDefault="00A136BC" w:rsidP="54D74ED4">
            <w:pPr>
              <w:rPr>
                <w:rFonts w:ascii="Calibri" w:eastAsia="Aptos" w:hAnsi="Calibri" w:cs="Calibri"/>
                <w:sz w:val="22"/>
                <w:szCs w:val="22"/>
              </w:rPr>
            </w:pPr>
            <w:r w:rsidRPr="00AB0998">
              <w:rPr>
                <w:rFonts w:ascii="Calibri" w:eastAsia="Aptos" w:hAnsi="Calibri" w:cs="Calibri"/>
                <w:sz w:val="22"/>
                <w:szCs w:val="22"/>
              </w:rPr>
              <w:t>The systematic process</w:t>
            </w:r>
            <w:r w:rsidR="002D74D9" w:rsidRPr="00AB0998">
              <w:rPr>
                <w:rFonts w:ascii="Calibri" w:eastAsia="Aptos" w:hAnsi="Calibri" w:cs="Calibri"/>
                <w:sz w:val="22"/>
                <w:szCs w:val="22"/>
              </w:rPr>
              <w:t>es to describe, summarize, or evaluate data to create</w:t>
            </w:r>
            <w:r w:rsidRPr="00AB0998">
              <w:rPr>
                <w:rFonts w:ascii="Calibri" w:eastAsia="Aptos" w:hAnsi="Calibri" w:cs="Calibri"/>
                <w:sz w:val="22"/>
                <w:szCs w:val="22"/>
              </w:rPr>
              <w:t xml:space="preserve"> greater meaning </w:t>
            </w:r>
            <w:r w:rsidR="002D74D9" w:rsidRPr="00AB0998">
              <w:rPr>
                <w:rFonts w:ascii="Calibri" w:eastAsia="Aptos" w:hAnsi="Calibri" w:cs="Calibri"/>
                <w:sz w:val="22"/>
                <w:szCs w:val="22"/>
              </w:rPr>
              <w:t>through description and evaluation</w:t>
            </w:r>
            <w:r w:rsidR="00B7320B" w:rsidRPr="00AB0998">
              <w:rPr>
                <w:rFonts w:ascii="Calibri" w:eastAsia="Aptos" w:hAnsi="Calibri" w:cs="Calibri"/>
                <w:sz w:val="22"/>
                <w:szCs w:val="22"/>
              </w:rPr>
              <w:t>.</w:t>
            </w:r>
          </w:p>
        </w:tc>
        <w:tc>
          <w:tcPr>
            <w:tcW w:w="8370" w:type="dxa"/>
            <w:tcMar>
              <w:left w:w="108" w:type="dxa"/>
              <w:right w:w="108" w:type="dxa"/>
            </w:tcMar>
          </w:tcPr>
          <w:p w14:paraId="0ACEFEED" w14:textId="7DC5D933" w:rsidR="00A136BC" w:rsidRPr="00AB0998" w:rsidRDefault="002D74D9" w:rsidP="54D74ED4">
            <w:pPr>
              <w:rPr>
                <w:rFonts w:ascii="Calibri" w:eastAsia="Aptos" w:hAnsi="Calibri" w:cs="Calibri"/>
                <w:sz w:val="22"/>
                <w:szCs w:val="22"/>
              </w:rPr>
            </w:pPr>
            <w:r w:rsidRPr="00AB0998">
              <w:rPr>
                <w:rFonts w:ascii="Calibri" w:eastAsia="Aptos" w:hAnsi="Calibri" w:cs="Calibri"/>
                <w:sz w:val="22"/>
                <w:szCs w:val="22"/>
              </w:rPr>
              <w:t>Authors should provide very clear and explicit information on the process they used to interpret their data, including what software was used. For quantitative analysis, this should also include statistical calculations. For qualitative analysis</w:t>
            </w:r>
            <w:r w:rsidR="00A52816">
              <w:rPr>
                <w:rFonts w:ascii="Calibri" w:eastAsia="Aptos" w:hAnsi="Calibri" w:cs="Calibri"/>
                <w:sz w:val="22"/>
                <w:szCs w:val="22"/>
              </w:rPr>
              <w:t>,</w:t>
            </w:r>
            <w:r w:rsidRPr="00AB0998">
              <w:rPr>
                <w:rFonts w:ascii="Calibri" w:eastAsia="Aptos" w:hAnsi="Calibri" w:cs="Calibri"/>
                <w:sz w:val="22"/>
                <w:szCs w:val="22"/>
              </w:rPr>
              <w:t xml:space="preserve"> this should include the process to code narrative data and generate themes, including how many people performed each step. </w:t>
            </w:r>
          </w:p>
        </w:tc>
      </w:tr>
      <w:tr w:rsidR="54D74ED4" w:rsidRPr="00AB0998" w14:paraId="1FA9F328" w14:textId="77777777" w:rsidTr="003B7A15">
        <w:trPr>
          <w:trHeight w:val="300"/>
        </w:trPr>
        <w:tc>
          <w:tcPr>
            <w:tcW w:w="1790" w:type="dxa"/>
            <w:tcMar>
              <w:left w:w="108" w:type="dxa"/>
              <w:right w:w="108" w:type="dxa"/>
            </w:tcMar>
          </w:tcPr>
          <w:p w14:paraId="1B64FE10" w14:textId="46E60575" w:rsidR="1FF07BB0" w:rsidRPr="00AB0998" w:rsidRDefault="1FF07BB0" w:rsidP="54D74ED4">
            <w:pPr>
              <w:rPr>
                <w:rFonts w:ascii="Calibri" w:eastAsia="Aptos" w:hAnsi="Calibri" w:cs="Calibri"/>
                <w:sz w:val="22"/>
                <w:szCs w:val="22"/>
              </w:rPr>
            </w:pPr>
            <w:r w:rsidRPr="00AB0998">
              <w:rPr>
                <w:rFonts w:ascii="Calibri" w:eastAsia="Aptos" w:hAnsi="Calibri" w:cs="Calibri"/>
                <w:sz w:val="22"/>
                <w:szCs w:val="22"/>
              </w:rPr>
              <w:t>Attrition</w:t>
            </w:r>
          </w:p>
        </w:tc>
        <w:tc>
          <w:tcPr>
            <w:tcW w:w="4320" w:type="dxa"/>
            <w:tcMar>
              <w:left w:w="108" w:type="dxa"/>
              <w:right w:w="108" w:type="dxa"/>
            </w:tcMar>
          </w:tcPr>
          <w:p w14:paraId="6519C511" w14:textId="42F0BFD4" w:rsidR="54D74ED4" w:rsidRPr="00AB0998" w:rsidRDefault="58F40B23" w:rsidP="54D74ED4">
            <w:pPr>
              <w:rPr>
                <w:rFonts w:ascii="Calibri" w:eastAsia="Aptos" w:hAnsi="Calibri" w:cs="Calibri"/>
                <w:sz w:val="22"/>
                <w:szCs w:val="22"/>
              </w:rPr>
            </w:pPr>
            <w:bookmarkStart w:id="0" w:name="_Int_AxOD5UKZ"/>
            <w:r w:rsidRPr="00AB0998">
              <w:rPr>
                <w:rFonts w:ascii="Calibri" w:eastAsia="Aptos" w:hAnsi="Calibri" w:cs="Calibri"/>
                <w:sz w:val="22"/>
                <w:szCs w:val="22"/>
              </w:rPr>
              <w:t xml:space="preserve">The loss of participants </w:t>
            </w:r>
            <w:bookmarkStart w:id="1" w:name="_Int_8CsR98Eu"/>
            <w:r w:rsidRPr="00AB0998">
              <w:rPr>
                <w:rFonts w:ascii="Calibri" w:eastAsia="Aptos" w:hAnsi="Calibri" w:cs="Calibri"/>
                <w:sz w:val="22"/>
                <w:szCs w:val="22"/>
              </w:rPr>
              <w:t>during the course of</w:t>
            </w:r>
            <w:bookmarkEnd w:id="1"/>
            <w:r w:rsidRPr="00AB0998">
              <w:rPr>
                <w:rFonts w:ascii="Calibri" w:eastAsia="Aptos" w:hAnsi="Calibri" w:cs="Calibri"/>
                <w:sz w:val="22"/>
                <w:szCs w:val="22"/>
              </w:rPr>
              <w:t xml:space="preserve"> a study, which can affect the validity and reliability of </w:t>
            </w:r>
            <w:r w:rsidR="00982372" w:rsidRPr="00AB0998">
              <w:rPr>
                <w:rFonts w:ascii="Calibri" w:eastAsia="Aptos" w:hAnsi="Calibri" w:cs="Calibri"/>
                <w:sz w:val="22"/>
                <w:szCs w:val="22"/>
              </w:rPr>
              <w:t xml:space="preserve">study </w:t>
            </w:r>
            <w:r w:rsidRPr="00AB0998">
              <w:rPr>
                <w:rFonts w:ascii="Calibri" w:eastAsia="Aptos" w:hAnsi="Calibri" w:cs="Calibri"/>
                <w:sz w:val="22"/>
                <w:szCs w:val="22"/>
              </w:rPr>
              <w:t>outcomes</w:t>
            </w:r>
            <w:r w:rsidR="00B7320B" w:rsidRPr="00AB0998">
              <w:rPr>
                <w:rFonts w:ascii="Calibri" w:eastAsia="Aptos" w:hAnsi="Calibri" w:cs="Calibri"/>
                <w:sz w:val="22"/>
                <w:szCs w:val="22"/>
              </w:rPr>
              <w:t>.</w:t>
            </w:r>
            <w:bookmarkEnd w:id="0"/>
          </w:p>
        </w:tc>
        <w:tc>
          <w:tcPr>
            <w:tcW w:w="8370" w:type="dxa"/>
            <w:tcMar>
              <w:left w:w="108" w:type="dxa"/>
              <w:right w:w="108" w:type="dxa"/>
            </w:tcMar>
          </w:tcPr>
          <w:p w14:paraId="43E6EB93" w14:textId="379E6857" w:rsidR="54D74ED4" w:rsidRPr="00AB0998" w:rsidRDefault="00CF1AED" w:rsidP="54D74ED4">
            <w:pPr>
              <w:rPr>
                <w:rFonts w:ascii="Calibri" w:eastAsia="Aptos" w:hAnsi="Calibri" w:cs="Calibri"/>
                <w:sz w:val="22"/>
                <w:szCs w:val="22"/>
              </w:rPr>
            </w:pPr>
            <w:r w:rsidRPr="00AB0998">
              <w:rPr>
                <w:rFonts w:ascii="Calibri" w:eastAsia="Aptos" w:hAnsi="Calibri" w:cs="Calibri"/>
                <w:sz w:val="22"/>
                <w:szCs w:val="22"/>
              </w:rPr>
              <w:t xml:space="preserve">Some loss to follow-up in a study is normal, but if those dropping out aren’t comparable to those remaining in, this can generate results that may not represent the truth of the subject of study. </w:t>
            </w:r>
            <w:bookmarkStart w:id="2" w:name="_Int_vfMeCoiP"/>
            <w:r w:rsidRPr="00AB0998">
              <w:rPr>
                <w:rFonts w:ascii="Calibri" w:eastAsia="Aptos" w:hAnsi="Calibri" w:cs="Calibri"/>
                <w:sz w:val="22"/>
                <w:szCs w:val="22"/>
              </w:rPr>
              <w:t xml:space="preserve">It is important </w:t>
            </w:r>
            <w:r w:rsidR="00982372" w:rsidRPr="00AB0998">
              <w:rPr>
                <w:rFonts w:ascii="Calibri" w:eastAsia="Aptos" w:hAnsi="Calibri" w:cs="Calibri"/>
                <w:sz w:val="22"/>
                <w:szCs w:val="22"/>
              </w:rPr>
              <w:t xml:space="preserve">to report </w:t>
            </w:r>
            <w:r w:rsidRPr="00AB0998">
              <w:rPr>
                <w:rFonts w:ascii="Calibri" w:eastAsia="Aptos" w:hAnsi="Calibri" w:cs="Calibri"/>
                <w:sz w:val="22"/>
                <w:szCs w:val="22"/>
              </w:rPr>
              <w:t>attrition</w:t>
            </w:r>
            <w:r w:rsidR="00982372" w:rsidRPr="00AB0998">
              <w:rPr>
                <w:rFonts w:ascii="Calibri" w:eastAsia="Aptos" w:hAnsi="Calibri" w:cs="Calibri"/>
                <w:sz w:val="22"/>
                <w:szCs w:val="22"/>
              </w:rPr>
              <w:t>,</w:t>
            </w:r>
            <w:r w:rsidRPr="00AB0998">
              <w:rPr>
                <w:rFonts w:ascii="Calibri" w:eastAsia="Aptos" w:hAnsi="Calibri" w:cs="Calibri"/>
                <w:sz w:val="22"/>
                <w:szCs w:val="22"/>
              </w:rPr>
              <w:t xml:space="preserve"> as well as how this may have </w:t>
            </w:r>
            <w:r w:rsidR="00982372" w:rsidRPr="00AB0998">
              <w:rPr>
                <w:rFonts w:ascii="Calibri" w:eastAsia="Aptos" w:hAnsi="Calibri" w:cs="Calibri"/>
                <w:sz w:val="22"/>
                <w:szCs w:val="22"/>
              </w:rPr>
              <w:t>affected</w:t>
            </w:r>
            <w:r w:rsidRPr="00AB0998">
              <w:rPr>
                <w:rFonts w:ascii="Calibri" w:eastAsia="Aptos" w:hAnsi="Calibri" w:cs="Calibri"/>
                <w:sz w:val="22"/>
                <w:szCs w:val="22"/>
              </w:rPr>
              <w:t xml:space="preserve"> study results.</w:t>
            </w:r>
            <w:bookmarkEnd w:id="2"/>
          </w:p>
        </w:tc>
      </w:tr>
      <w:tr w:rsidR="008B6D84" w:rsidRPr="00AB0998" w14:paraId="53FD502E" w14:textId="77777777" w:rsidTr="003B7A15">
        <w:trPr>
          <w:trHeight w:val="300"/>
        </w:trPr>
        <w:tc>
          <w:tcPr>
            <w:tcW w:w="1790" w:type="dxa"/>
            <w:tcMar>
              <w:left w:w="108" w:type="dxa"/>
              <w:right w:w="108" w:type="dxa"/>
            </w:tcMar>
          </w:tcPr>
          <w:p w14:paraId="76E9CB6E" w14:textId="4557B13D" w:rsidR="008B6D84" w:rsidRPr="00AB0998" w:rsidRDefault="008B6D84" w:rsidP="54D74ED4">
            <w:pPr>
              <w:rPr>
                <w:rFonts w:ascii="Calibri" w:eastAsia="Aptos" w:hAnsi="Calibri" w:cs="Calibri"/>
                <w:sz w:val="22"/>
                <w:szCs w:val="22"/>
              </w:rPr>
            </w:pPr>
            <w:r w:rsidRPr="00AB0998">
              <w:rPr>
                <w:rFonts w:ascii="Calibri" w:eastAsia="Aptos" w:hAnsi="Calibri" w:cs="Calibri"/>
                <w:sz w:val="22"/>
                <w:szCs w:val="22"/>
              </w:rPr>
              <w:t>Bias</w:t>
            </w:r>
          </w:p>
        </w:tc>
        <w:tc>
          <w:tcPr>
            <w:tcW w:w="4320" w:type="dxa"/>
            <w:tcMar>
              <w:left w:w="108" w:type="dxa"/>
              <w:right w:w="108" w:type="dxa"/>
            </w:tcMar>
          </w:tcPr>
          <w:p w14:paraId="022E243D" w14:textId="74F9149E" w:rsidR="008B6D84" w:rsidRPr="00AB0998" w:rsidRDefault="00B7320B" w:rsidP="786181D2">
            <w:pPr>
              <w:rPr>
                <w:rFonts w:ascii="Calibri" w:eastAsia="Aptos" w:hAnsi="Calibri" w:cs="Calibri"/>
                <w:sz w:val="22"/>
                <w:szCs w:val="22"/>
              </w:rPr>
            </w:pPr>
            <w:r w:rsidRPr="00AB0998">
              <w:rPr>
                <w:rFonts w:ascii="Calibri" w:eastAsia="Aptos" w:hAnsi="Calibri" w:cs="Calibri"/>
                <w:sz w:val="22"/>
                <w:szCs w:val="22"/>
              </w:rPr>
              <w:t>An influence that produces a distortion or error and results in the systematic alteration from the truth (McDonagh et al., 2013).</w:t>
            </w:r>
          </w:p>
        </w:tc>
        <w:tc>
          <w:tcPr>
            <w:tcW w:w="8370" w:type="dxa"/>
            <w:tcMar>
              <w:left w:w="108" w:type="dxa"/>
              <w:right w:w="108" w:type="dxa"/>
            </w:tcMar>
          </w:tcPr>
          <w:p w14:paraId="3F30F394" w14:textId="225612E0" w:rsidR="008B6D84" w:rsidRPr="00AB0998" w:rsidRDefault="00B7320B" w:rsidP="786181D2">
            <w:pPr>
              <w:rPr>
                <w:rFonts w:ascii="Calibri" w:eastAsia="Aptos" w:hAnsi="Calibri" w:cs="Calibri"/>
                <w:sz w:val="22"/>
                <w:szCs w:val="22"/>
              </w:rPr>
            </w:pPr>
            <w:r w:rsidRPr="00AB0998">
              <w:rPr>
                <w:rFonts w:ascii="Calibri" w:eastAsia="Aptos" w:hAnsi="Calibri" w:cs="Calibri"/>
                <w:sz w:val="22"/>
                <w:szCs w:val="22"/>
              </w:rPr>
              <w:t xml:space="preserve">Biases can cause the findings from studies or </w:t>
            </w:r>
            <w:r w:rsidR="4A7FAFE2" w:rsidRPr="00AB0998">
              <w:rPr>
                <w:rFonts w:ascii="Calibri" w:eastAsia="Aptos" w:hAnsi="Calibri" w:cs="Calibri"/>
                <w:sz w:val="22"/>
                <w:szCs w:val="22"/>
              </w:rPr>
              <w:t>reviews</w:t>
            </w:r>
            <w:r w:rsidRPr="00AB0998">
              <w:rPr>
                <w:rFonts w:ascii="Calibri" w:eastAsia="Aptos" w:hAnsi="Calibri" w:cs="Calibri"/>
                <w:sz w:val="22"/>
                <w:szCs w:val="22"/>
              </w:rPr>
              <w:t xml:space="preserve"> to not accurately reflect the truth. There are many types of biases, and it is the responsibility of study teams and reviewers to make efforts to mitigate them and include these efforts in their report. Of note, the terms “quality assessment” and “bias assessment” are often used interchangeably but do not mean the same thing. Quality assessment looks at the inclusion of safeguards to minimize bias and bias assessment evaluates the effectiveness of those safeguards (Furuya-Kanamori et al., 2021; Banzi et al., 2018)</w:t>
            </w:r>
          </w:p>
        </w:tc>
      </w:tr>
      <w:tr w:rsidR="54D74ED4" w:rsidRPr="00AB0998" w14:paraId="14596FC6" w14:textId="77777777" w:rsidTr="003B7A15">
        <w:trPr>
          <w:trHeight w:val="300"/>
        </w:trPr>
        <w:tc>
          <w:tcPr>
            <w:tcW w:w="1790" w:type="dxa"/>
            <w:tcMar>
              <w:left w:w="108" w:type="dxa"/>
              <w:right w:w="108" w:type="dxa"/>
            </w:tcMar>
          </w:tcPr>
          <w:p w14:paraId="3A507C31" w14:textId="3C058675" w:rsidR="1CB434D3" w:rsidRPr="00AB0998" w:rsidRDefault="1CB434D3" w:rsidP="54D74ED4">
            <w:pPr>
              <w:rPr>
                <w:rFonts w:ascii="Calibri" w:hAnsi="Calibri" w:cs="Calibri"/>
                <w:sz w:val="22"/>
                <w:szCs w:val="22"/>
              </w:rPr>
            </w:pPr>
            <w:r w:rsidRPr="00AB0998">
              <w:rPr>
                <w:rFonts w:ascii="Calibri" w:eastAsia="Aptos" w:hAnsi="Calibri" w:cs="Calibri"/>
                <w:sz w:val="22"/>
                <w:szCs w:val="22"/>
              </w:rPr>
              <w:t>Case-control</w:t>
            </w:r>
            <w:r w:rsidR="4CA99EE3" w:rsidRPr="00AB0998">
              <w:rPr>
                <w:rFonts w:ascii="Calibri" w:eastAsia="Aptos" w:hAnsi="Calibri" w:cs="Calibri"/>
                <w:sz w:val="22"/>
                <w:szCs w:val="22"/>
              </w:rPr>
              <w:t xml:space="preserve"> study design</w:t>
            </w:r>
          </w:p>
        </w:tc>
        <w:tc>
          <w:tcPr>
            <w:tcW w:w="4320" w:type="dxa"/>
            <w:tcMar>
              <w:left w:w="108" w:type="dxa"/>
              <w:right w:w="108" w:type="dxa"/>
            </w:tcMar>
          </w:tcPr>
          <w:p w14:paraId="2BFF5E5B" w14:textId="0CCA8086" w:rsidR="54D74ED4" w:rsidRPr="00AB0998" w:rsidRDefault="22DC6B02" w:rsidP="786181D2">
            <w:pPr>
              <w:rPr>
                <w:rFonts w:ascii="Calibri" w:eastAsia="Aptos" w:hAnsi="Calibri" w:cs="Calibri"/>
                <w:sz w:val="22"/>
                <w:szCs w:val="22"/>
              </w:rPr>
            </w:pPr>
            <w:r w:rsidRPr="00AB0998">
              <w:rPr>
                <w:rFonts w:ascii="Calibri" w:eastAsia="Aptos" w:hAnsi="Calibri" w:cs="Calibri"/>
                <w:sz w:val="22"/>
                <w:szCs w:val="22"/>
              </w:rPr>
              <w:t>A</w:t>
            </w:r>
            <w:r w:rsidR="00F93584" w:rsidRPr="00AB0998">
              <w:rPr>
                <w:rFonts w:ascii="Calibri" w:eastAsia="Aptos" w:hAnsi="Calibri" w:cs="Calibri"/>
                <w:sz w:val="22"/>
                <w:szCs w:val="22"/>
              </w:rPr>
              <w:t xml:space="preserve"> type of epidemiological</w:t>
            </w:r>
            <w:r w:rsidRPr="00AB0998">
              <w:rPr>
                <w:rFonts w:ascii="Calibri" w:eastAsia="Aptos" w:hAnsi="Calibri" w:cs="Calibri"/>
                <w:sz w:val="22"/>
                <w:szCs w:val="22"/>
              </w:rPr>
              <w:t xml:space="preserve"> </w:t>
            </w:r>
            <w:r w:rsidR="007139D0" w:rsidRPr="00AB0998">
              <w:rPr>
                <w:rFonts w:ascii="Calibri" w:eastAsia="Aptos" w:hAnsi="Calibri" w:cs="Calibri"/>
                <w:sz w:val="22"/>
                <w:szCs w:val="22"/>
              </w:rPr>
              <w:t>study design that compares two groups, people with a</w:t>
            </w:r>
            <w:r w:rsidR="00F93584" w:rsidRPr="00AB0998">
              <w:rPr>
                <w:rFonts w:ascii="Calibri" w:eastAsia="Aptos" w:hAnsi="Calibri" w:cs="Calibri"/>
                <w:sz w:val="22"/>
                <w:szCs w:val="22"/>
              </w:rPr>
              <w:t>n outcome of interest (cases) and a similar group without the outcome (controls) and looks back (retrospectively) into their lives to examine is the cases are more likely than the control to have been exposed to a risk factor</w:t>
            </w:r>
            <w:r w:rsidR="00982372" w:rsidRPr="00AB0998">
              <w:rPr>
                <w:rFonts w:ascii="Calibri" w:eastAsia="Aptos" w:hAnsi="Calibri" w:cs="Calibri"/>
                <w:sz w:val="22"/>
                <w:szCs w:val="22"/>
              </w:rPr>
              <w:t xml:space="preserve"> (Polit &amp; Beck, 2021)</w:t>
            </w:r>
          </w:p>
        </w:tc>
        <w:tc>
          <w:tcPr>
            <w:tcW w:w="8370" w:type="dxa"/>
            <w:tcMar>
              <w:left w:w="108" w:type="dxa"/>
              <w:right w:w="108" w:type="dxa"/>
            </w:tcMar>
          </w:tcPr>
          <w:p w14:paraId="3A36874C" w14:textId="3A48CC40" w:rsidR="54D74ED4" w:rsidRPr="00AB0998" w:rsidRDefault="1AE3CDB1" w:rsidP="786181D2">
            <w:pPr>
              <w:rPr>
                <w:rFonts w:ascii="Calibri" w:eastAsia="Aptos" w:hAnsi="Calibri" w:cs="Calibri"/>
                <w:sz w:val="22"/>
                <w:szCs w:val="22"/>
              </w:rPr>
            </w:pPr>
            <w:r w:rsidRPr="00AB0998">
              <w:rPr>
                <w:rFonts w:ascii="Calibri" w:eastAsia="Aptos" w:hAnsi="Calibri" w:cs="Calibri"/>
                <w:sz w:val="22"/>
                <w:szCs w:val="22"/>
              </w:rPr>
              <w:t xml:space="preserve">This </w:t>
            </w:r>
            <w:r w:rsidR="00F93584" w:rsidRPr="00AB0998">
              <w:rPr>
                <w:rFonts w:ascii="Calibri" w:eastAsia="Aptos" w:hAnsi="Calibri" w:cs="Calibri"/>
                <w:sz w:val="22"/>
                <w:szCs w:val="22"/>
              </w:rPr>
              <w:t xml:space="preserve">is a common type of observational study when a disease or condition is </w:t>
            </w:r>
            <w:r w:rsidR="010D2E32" w:rsidRPr="00AB0998">
              <w:rPr>
                <w:rFonts w:ascii="Calibri" w:eastAsia="Aptos" w:hAnsi="Calibri" w:cs="Calibri"/>
                <w:sz w:val="22"/>
                <w:szCs w:val="22"/>
              </w:rPr>
              <w:t>rare,</w:t>
            </w:r>
            <w:r w:rsidR="00F93584" w:rsidRPr="00AB0998">
              <w:rPr>
                <w:rFonts w:ascii="Calibri" w:eastAsia="Aptos" w:hAnsi="Calibri" w:cs="Calibri"/>
                <w:sz w:val="22"/>
                <w:szCs w:val="22"/>
              </w:rPr>
              <w:t xml:space="preserve"> or it would be unethical to expose a group to a risk factor (e.g. cigarette smoking). In these studies, it is important that both groups are similar other than the outcome of interest and there are measures taken to minimize recall bias since they are looking into people’s historic behaviors and data.</w:t>
            </w:r>
          </w:p>
        </w:tc>
      </w:tr>
      <w:tr w:rsidR="54D74ED4" w:rsidRPr="00AB0998" w14:paraId="237D8887" w14:textId="77777777" w:rsidTr="003B7A15">
        <w:trPr>
          <w:trHeight w:val="300"/>
        </w:trPr>
        <w:tc>
          <w:tcPr>
            <w:tcW w:w="1790" w:type="dxa"/>
            <w:tcMar>
              <w:left w:w="108" w:type="dxa"/>
              <w:right w:w="108" w:type="dxa"/>
            </w:tcMar>
          </w:tcPr>
          <w:p w14:paraId="4FA34122" w14:textId="5DB70E6D" w:rsidR="15C6F08D" w:rsidRPr="00AB0998" w:rsidRDefault="15C6F08D" w:rsidP="54D74ED4">
            <w:pPr>
              <w:rPr>
                <w:rFonts w:ascii="Calibri" w:eastAsia="Aptos" w:hAnsi="Calibri" w:cs="Calibri"/>
                <w:sz w:val="22"/>
                <w:szCs w:val="22"/>
              </w:rPr>
            </w:pPr>
            <w:r w:rsidRPr="00AB0998">
              <w:rPr>
                <w:rFonts w:ascii="Calibri" w:eastAsia="Aptos" w:hAnsi="Calibri" w:cs="Calibri"/>
                <w:sz w:val="22"/>
                <w:szCs w:val="22"/>
              </w:rPr>
              <w:t>Causation</w:t>
            </w:r>
          </w:p>
        </w:tc>
        <w:tc>
          <w:tcPr>
            <w:tcW w:w="4320" w:type="dxa"/>
            <w:tcMar>
              <w:left w:w="108" w:type="dxa"/>
              <w:right w:w="108" w:type="dxa"/>
            </w:tcMar>
          </w:tcPr>
          <w:p w14:paraId="6F527BF0" w14:textId="52D9E242" w:rsidR="54D74ED4" w:rsidRPr="00AB0998" w:rsidRDefault="2F8B5251" w:rsidP="786181D2">
            <w:pPr>
              <w:rPr>
                <w:rFonts w:ascii="Calibri" w:eastAsia="Aptos" w:hAnsi="Calibri" w:cs="Calibri"/>
                <w:sz w:val="22"/>
                <w:szCs w:val="22"/>
              </w:rPr>
            </w:pPr>
            <w:r w:rsidRPr="00AB0998">
              <w:rPr>
                <w:rFonts w:ascii="Calibri" w:eastAsia="Aptos" w:hAnsi="Calibri" w:cs="Calibri"/>
                <w:sz w:val="22"/>
                <w:szCs w:val="22"/>
              </w:rPr>
              <w:t>A relationship where one event is the result of the other's occurrence; more than correlation, causation indicates a direct effect.</w:t>
            </w:r>
          </w:p>
        </w:tc>
        <w:tc>
          <w:tcPr>
            <w:tcW w:w="8370" w:type="dxa"/>
            <w:tcMar>
              <w:left w:w="108" w:type="dxa"/>
              <w:right w:w="108" w:type="dxa"/>
            </w:tcMar>
          </w:tcPr>
          <w:p w14:paraId="7F5F94C3" w14:textId="3251143F" w:rsidR="54D74ED4" w:rsidRPr="001528BD" w:rsidRDefault="00F93584" w:rsidP="00372057">
            <w:pPr>
              <w:rPr>
                <w:rFonts w:ascii="Calibri" w:eastAsia="Aptos" w:hAnsi="Calibri" w:cs="Calibri"/>
                <w:sz w:val="22"/>
                <w:szCs w:val="22"/>
              </w:rPr>
            </w:pPr>
            <w:r w:rsidRPr="00AB0998">
              <w:rPr>
                <w:rFonts w:ascii="Calibri" w:eastAsia="Aptos" w:hAnsi="Calibri" w:cs="Calibri"/>
                <w:sz w:val="22"/>
                <w:szCs w:val="22"/>
              </w:rPr>
              <w:t>EBP teams should ensure statements about causation are fully supported and authors are not implying causation when correlation (two things are related, but one doesn’t necessarily cause the other) is more appropriate. Causation is usually established with randomized control trials</w:t>
            </w:r>
            <w:r w:rsidR="00982372" w:rsidRPr="00AB0998">
              <w:rPr>
                <w:rFonts w:ascii="Calibri" w:eastAsia="Aptos" w:hAnsi="Calibri" w:cs="Calibri"/>
                <w:sz w:val="22"/>
                <w:szCs w:val="22"/>
              </w:rPr>
              <w:t>, and sometimes quasi-experimental studies</w:t>
            </w:r>
            <w:r w:rsidRPr="00AB0998">
              <w:rPr>
                <w:rFonts w:ascii="Calibri" w:eastAsia="Aptos" w:hAnsi="Calibri" w:cs="Calibri"/>
                <w:sz w:val="22"/>
                <w:szCs w:val="22"/>
              </w:rPr>
              <w:t xml:space="preserve">. </w:t>
            </w:r>
          </w:p>
        </w:tc>
      </w:tr>
    </w:tbl>
    <w:p w14:paraId="64190A98" w14:textId="4AD7A493" w:rsidR="0087624F" w:rsidRDefault="0087624F"/>
    <w:tbl>
      <w:tblPr>
        <w:tblStyle w:val="TableGrid"/>
        <w:tblW w:w="14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790"/>
        <w:gridCol w:w="4320"/>
        <w:gridCol w:w="8370"/>
      </w:tblGrid>
      <w:tr w:rsidR="0087624F" w:rsidRPr="00AB0998" w14:paraId="1F370FFF" w14:textId="77777777" w:rsidTr="0087624F">
        <w:trPr>
          <w:trHeight w:val="300"/>
        </w:trPr>
        <w:tc>
          <w:tcPr>
            <w:tcW w:w="1790" w:type="dxa"/>
            <w:shd w:val="clear" w:color="auto" w:fill="E8E8E8" w:themeFill="background2"/>
            <w:tcMar>
              <w:left w:w="108" w:type="dxa"/>
              <w:right w:w="108" w:type="dxa"/>
            </w:tcMar>
          </w:tcPr>
          <w:p w14:paraId="5761AB0B" w14:textId="11B4E745" w:rsidR="0087624F" w:rsidRPr="00AB0998" w:rsidRDefault="0087624F" w:rsidP="0087624F">
            <w:pPr>
              <w:rPr>
                <w:rFonts w:ascii="Calibri" w:eastAsia="Aptos" w:hAnsi="Calibri" w:cs="Calibri"/>
                <w:sz w:val="22"/>
                <w:szCs w:val="22"/>
              </w:rPr>
            </w:pPr>
            <w:r>
              <w:lastRenderedPageBreak/>
              <w:br w:type="page"/>
            </w:r>
            <w:r w:rsidRPr="00AB0998">
              <w:rPr>
                <w:rFonts w:ascii="Calibri" w:eastAsia="Aptos" w:hAnsi="Calibri" w:cs="Calibri"/>
                <w:sz w:val="22"/>
                <w:szCs w:val="22"/>
              </w:rPr>
              <w:t>Term</w:t>
            </w:r>
          </w:p>
        </w:tc>
        <w:tc>
          <w:tcPr>
            <w:tcW w:w="4320" w:type="dxa"/>
            <w:shd w:val="clear" w:color="auto" w:fill="E8E8E8" w:themeFill="background2"/>
            <w:tcMar>
              <w:left w:w="108" w:type="dxa"/>
              <w:right w:w="108" w:type="dxa"/>
            </w:tcMar>
          </w:tcPr>
          <w:p w14:paraId="58EBA7AD" w14:textId="05762528"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Definition*</w:t>
            </w:r>
          </w:p>
        </w:tc>
        <w:tc>
          <w:tcPr>
            <w:tcW w:w="8370" w:type="dxa"/>
            <w:shd w:val="clear" w:color="auto" w:fill="E8E8E8" w:themeFill="background2"/>
            <w:tcMar>
              <w:left w:w="108" w:type="dxa"/>
              <w:right w:w="108" w:type="dxa"/>
            </w:tcMar>
          </w:tcPr>
          <w:p w14:paraId="638C7A27" w14:textId="207C3345"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Appraisal Considerations</w:t>
            </w:r>
          </w:p>
        </w:tc>
      </w:tr>
      <w:tr w:rsidR="582FE0C3" w:rsidRPr="00AB0998" w14:paraId="2DA42D4B" w14:textId="77777777" w:rsidTr="003B7A15">
        <w:trPr>
          <w:trHeight w:val="300"/>
        </w:trPr>
        <w:tc>
          <w:tcPr>
            <w:tcW w:w="1790" w:type="dxa"/>
            <w:tcMar>
              <w:left w:w="108" w:type="dxa"/>
              <w:right w:w="108" w:type="dxa"/>
            </w:tcMar>
          </w:tcPr>
          <w:p w14:paraId="4380161E" w14:textId="2F7E6412" w:rsidR="582FE0C3" w:rsidRPr="00AB0998" w:rsidRDefault="2C4D4FFB" w:rsidP="582FE0C3">
            <w:pPr>
              <w:rPr>
                <w:rFonts w:ascii="Calibri" w:eastAsia="Aptos" w:hAnsi="Calibri" w:cs="Calibri"/>
                <w:sz w:val="22"/>
                <w:szCs w:val="22"/>
              </w:rPr>
            </w:pPr>
            <w:r w:rsidRPr="00AB0998">
              <w:rPr>
                <w:rFonts w:ascii="Calibri" w:eastAsia="Aptos" w:hAnsi="Calibri" w:cs="Calibri"/>
                <w:sz w:val="22"/>
                <w:szCs w:val="22"/>
              </w:rPr>
              <w:t>C</w:t>
            </w:r>
            <w:r w:rsidR="582FE0C3" w:rsidRPr="00AB0998">
              <w:rPr>
                <w:rFonts w:ascii="Calibri" w:eastAsia="Aptos" w:hAnsi="Calibri" w:cs="Calibri"/>
                <w:sz w:val="22"/>
                <w:szCs w:val="22"/>
              </w:rPr>
              <w:t xml:space="preserve">ertainty/ confidence </w:t>
            </w:r>
            <w:r w:rsidR="05337CBE" w:rsidRPr="00AB0998">
              <w:rPr>
                <w:rFonts w:ascii="Calibri" w:eastAsia="Aptos" w:hAnsi="Calibri" w:cs="Calibri"/>
                <w:sz w:val="22"/>
                <w:szCs w:val="22"/>
              </w:rPr>
              <w:t>(level of)</w:t>
            </w:r>
          </w:p>
        </w:tc>
        <w:tc>
          <w:tcPr>
            <w:tcW w:w="4320" w:type="dxa"/>
            <w:tcMar>
              <w:left w:w="108" w:type="dxa"/>
              <w:right w:w="108" w:type="dxa"/>
            </w:tcMar>
          </w:tcPr>
          <w:p w14:paraId="3910B4E1" w14:textId="04EFAB48" w:rsidR="582FE0C3" w:rsidRPr="00AB0998" w:rsidRDefault="582FE0C3" w:rsidP="582FE0C3">
            <w:pPr>
              <w:rPr>
                <w:rFonts w:ascii="Calibri" w:eastAsia="Aptos" w:hAnsi="Calibri" w:cs="Calibri"/>
                <w:sz w:val="22"/>
                <w:szCs w:val="22"/>
              </w:rPr>
            </w:pPr>
            <w:r w:rsidRPr="00AB0998">
              <w:rPr>
                <w:rFonts w:ascii="Calibri" w:eastAsia="Aptos" w:hAnsi="Calibri" w:cs="Calibri"/>
                <w:sz w:val="22"/>
                <w:szCs w:val="22"/>
              </w:rPr>
              <w:t xml:space="preserve">A rating or assessment of how assured reviewers are in the body of evidence or their specific recommendations. This is usually based on data analysis and a quality or bias evaluation. </w:t>
            </w:r>
          </w:p>
        </w:tc>
        <w:tc>
          <w:tcPr>
            <w:tcW w:w="8370" w:type="dxa"/>
            <w:tcMar>
              <w:left w:w="108" w:type="dxa"/>
              <w:right w:w="108" w:type="dxa"/>
            </w:tcMar>
          </w:tcPr>
          <w:p w14:paraId="321439C5" w14:textId="2A2A71CA" w:rsidR="582FE0C3" w:rsidRPr="00AB0998" w:rsidRDefault="582FE0C3" w:rsidP="582FE0C3">
            <w:pPr>
              <w:rPr>
                <w:rFonts w:ascii="Calibri" w:eastAsia="Aptos" w:hAnsi="Calibri" w:cs="Calibri"/>
                <w:sz w:val="22"/>
                <w:szCs w:val="22"/>
              </w:rPr>
            </w:pPr>
            <w:r w:rsidRPr="00AB0998">
              <w:rPr>
                <w:rFonts w:ascii="Calibri" w:eastAsia="Aptos" w:hAnsi="Calibri" w:cs="Calibri"/>
                <w:sz w:val="22"/>
                <w:szCs w:val="22"/>
              </w:rPr>
              <w:t xml:space="preserve"> Different reviews use different approaches to establishing levels of certainty or confidence. The authors should explicitly state which approach they used and the level of certainty or confidence in each recommendation or outcome. They are sometimes expressed as “high to low” or with letters “A, B</w:t>
            </w:r>
            <w:r w:rsidR="00A52816">
              <w:rPr>
                <w:rFonts w:ascii="Calibri" w:eastAsia="Aptos" w:hAnsi="Calibri" w:cs="Calibri"/>
                <w:sz w:val="22"/>
                <w:szCs w:val="22"/>
              </w:rPr>
              <w:t>,</w:t>
            </w:r>
            <w:r w:rsidRPr="00AB0998">
              <w:rPr>
                <w:rFonts w:ascii="Calibri" w:eastAsia="Aptos" w:hAnsi="Calibri" w:cs="Calibri"/>
                <w:sz w:val="22"/>
                <w:szCs w:val="22"/>
              </w:rPr>
              <w:t xml:space="preserve"> or C.”</w:t>
            </w:r>
          </w:p>
        </w:tc>
      </w:tr>
      <w:tr w:rsidR="786181D2" w:rsidRPr="00AB0998" w14:paraId="665DFA73" w14:textId="77777777" w:rsidTr="003B7A15">
        <w:trPr>
          <w:trHeight w:val="300"/>
        </w:trPr>
        <w:tc>
          <w:tcPr>
            <w:tcW w:w="1790" w:type="dxa"/>
            <w:tcMar>
              <w:left w:w="108" w:type="dxa"/>
              <w:right w:w="108" w:type="dxa"/>
            </w:tcMar>
          </w:tcPr>
          <w:p w14:paraId="34D96350" w14:textId="23877EB2" w:rsidR="490D7620" w:rsidRPr="00AB0998" w:rsidRDefault="490D7620" w:rsidP="786181D2">
            <w:pPr>
              <w:rPr>
                <w:rFonts w:ascii="Calibri" w:eastAsia="Aptos" w:hAnsi="Calibri" w:cs="Calibri"/>
                <w:sz w:val="22"/>
                <w:szCs w:val="22"/>
              </w:rPr>
            </w:pPr>
            <w:r w:rsidRPr="00AB0998">
              <w:rPr>
                <w:rFonts w:ascii="Calibri" w:eastAsia="Aptos" w:hAnsi="Calibri" w:cs="Calibri"/>
                <w:sz w:val="22"/>
                <w:szCs w:val="22"/>
              </w:rPr>
              <w:t>Clinical Practice Guideline</w:t>
            </w:r>
            <w:r w:rsidR="00A52816">
              <w:rPr>
                <w:rFonts w:ascii="Calibri" w:eastAsia="Aptos" w:hAnsi="Calibri" w:cs="Calibri"/>
                <w:sz w:val="22"/>
                <w:szCs w:val="22"/>
              </w:rPr>
              <w:t xml:space="preserve">s </w:t>
            </w:r>
            <w:r w:rsidR="00A67EFE" w:rsidRPr="00AB0998">
              <w:rPr>
                <w:rFonts w:ascii="Calibri" w:eastAsia="Aptos" w:hAnsi="Calibri" w:cs="Calibri"/>
                <w:sz w:val="22"/>
                <w:szCs w:val="22"/>
              </w:rPr>
              <w:t>(CPGs)</w:t>
            </w:r>
          </w:p>
        </w:tc>
        <w:tc>
          <w:tcPr>
            <w:tcW w:w="4320" w:type="dxa"/>
            <w:tcMar>
              <w:left w:w="108" w:type="dxa"/>
              <w:right w:w="108" w:type="dxa"/>
            </w:tcMar>
          </w:tcPr>
          <w:p w14:paraId="767A94B8" w14:textId="230055E6" w:rsidR="786181D2" w:rsidRPr="00AB0998" w:rsidRDefault="00A67EFE" w:rsidP="786181D2">
            <w:pPr>
              <w:rPr>
                <w:rFonts w:ascii="Calibri" w:eastAsia="Aptos" w:hAnsi="Calibri" w:cs="Calibri"/>
                <w:sz w:val="22"/>
                <w:szCs w:val="22"/>
              </w:rPr>
            </w:pPr>
            <w:r w:rsidRPr="00AB0998">
              <w:rPr>
                <w:rFonts w:ascii="Calibri" w:eastAsia="Aptos" w:hAnsi="Calibri" w:cs="Calibri"/>
                <w:sz w:val="22"/>
                <w:szCs w:val="22"/>
              </w:rPr>
              <w:t>Report</w:t>
            </w:r>
            <w:r w:rsidR="1FAB085E" w:rsidRPr="00AB0998">
              <w:rPr>
                <w:rFonts w:ascii="Calibri" w:eastAsia="Aptos" w:hAnsi="Calibri" w:cs="Calibri"/>
                <w:sz w:val="22"/>
                <w:szCs w:val="22"/>
              </w:rPr>
              <w:t>s</w:t>
            </w:r>
            <w:r w:rsidRPr="00AB0998">
              <w:rPr>
                <w:rFonts w:ascii="Calibri" w:eastAsia="Aptos" w:hAnsi="Calibri" w:cs="Calibri"/>
                <w:sz w:val="22"/>
                <w:szCs w:val="22"/>
              </w:rPr>
              <w:t xml:space="preserve"> that generate recommendations on a specific healthcare topic based on rigorous collection of data, analyses</w:t>
            </w:r>
            <w:r w:rsidR="00A52816">
              <w:rPr>
                <w:rFonts w:ascii="Calibri" w:eastAsia="Aptos" w:hAnsi="Calibri" w:cs="Calibri"/>
                <w:sz w:val="22"/>
                <w:szCs w:val="22"/>
              </w:rPr>
              <w:t>,</w:t>
            </w:r>
            <w:r w:rsidRPr="00AB0998">
              <w:rPr>
                <w:rFonts w:ascii="Calibri" w:eastAsia="Aptos" w:hAnsi="Calibri" w:cs="Calibri"/>
                <w:sz w:val="22"/>
                <w:szCs w:val="22"/>
              </w:rPr>
              <w:t xml:space="preserve"> and proces</w:t>
            </w:r>
            <w:r w:rsidR="00A52816">
              <w:rPr>
                <w:rFonts w:ascii="Calibri" w:eastAsia="Aptos" w:hAnsi="Calibri" w:cs="Calibri"/>
                <w:sz w:val="22"/>
                <w:szCs w:val="22"/>
              </w:rPr>
              <w:t>se</w:t>
            </w:r>
            <w:r w:rsidRPr="00AB0998">
              <w:rPr>
                <w:rFonts w:ascii="Calibri" w:eastAsia="Aptos" w:hAnsi="Calibri" w:cs="Calibri"/>
                <w:sz w:val="22"/>
                <w:szCs w:val="22"/>
              </w:rPr>
              <w:t>s to achieve consensus</w:t>
            </w:r>
            <w:r w:rsidR="00FE2CEC" w:rsidRPr="00AB0998">
              <w:rPr>
                <w:rFonts w:ascii="Calibri" w:eastAsia="Aptos" w:hAnsi="Calibri" w:cs="Calibri"/>
                <w:sz w:val="22"/>
                <w:szCs w:val="22"/>
              </w:rPr>
              <w:t xml:space="preserve"> by a group of experts</w:t>
            </w:r>
            <w:r w:rsidRPr="00AB0998">
              <w:rPr>
                <w:rFonts w:ascii="Calibri" w:eastAsia="Aptos" w:hAnsi="Calibri" w:cs="Calibri"/>
                <w:sz w:val="22"/>
                <w:szCs w:val="22"/>
              </w:rPr>
              <w:t xml:space="preserve">. </w:t>
            </w:r>
          </w:p>
        </w:tc>
        <w:tc>
          <w:tcPr>
            <w:tcW w:w="8370" w:type="dxa"/>
            <w:tcMar>
              <w:left w:w="108" w:type="dxa"/>
              <w:right w:w="108" w:type="dxa"/>
            </w:tcMar>
          </w:tcPr>
          <w:p w14:paraId="575920BE" w14:textId="249D43C8" w:rsidR="786181D2" w:rsidRPr="00AB0998" w:rsidRDefault="00A67EFE" w:rsidP="786181D2">
            <w:pPr>
              <w:rPr>
                <w:rFonts w:ascii="Calibri" w:eastAsia="Aptos" w:hAnsi="Calibri" w:cs="Calibri"/>
                <w:sz w:val="22"/>
                <w:szCs w:val="22"/>
              </w:rPr>
            </w:pPr>
            <w:r w:rsidRPr="00AB0998">
              <w:rPr>
                <w:rFonts w:ascii="Calibri" w:eastAsia="Aptos" w:hAnsi="Calibri" w:cs="Calibri"/>
                <w:sz w:val="22"/>
                <w:szCs w:val="22"/>
              </w:rPr>
              <w:t xml:space="preserve">All CPGs are not created equal. EBP teams should look carefully at the methodology of a CPG (either provided in the document itself or on the organization’s website) to ensure it meets all necessary standards.  </w:t>
            </w:r>
          </w:p>
        </w:tc>
      </w:tr>
      <w:tr w:rsidR="54D74ED4" w:rsidRPr="00AB0998" w14:paraId="1B7ACECC" w14:textId="77777777" w:rsidTr="003B7A15">
        <w:trPr>
          <w:trHeight w:val="300"/>
        </w:trPr>
        <w:tc>
          <w:tcPr>
            <w:tcW w:w="1790" w:type="dxa"/>
            <w:tcMar>
              <w:left w:w="108" w:type="dxa"/>
              <w:right w:w="108" w:type="dxa"/>
            </w:tcMar>
          </w:tcPr>
          <w:p w14:paraId="1C338E7F" w14:textId="4F34FC1E" w:rsidR="05BF369C" w:rsidRPr="00AB0998" w:rsidRDefault="05BF369C" w:rsidP="54D74ED4">
            <w:pPr>
              <w:rPr>
                <w:rFonts w:ascii="Calibri" w:eastAsia="Aptos" w:hAnsi="Calibri" w:cs="Calibri"/>
                <w:sz w:val="22"/>
                <w:szCs w:val="22"/>
              </w:rPr>
            </w:pPr>
            <w:r w:rsidRPr="00AB0998">
              <w:rPr>
                <w:rFonts w:ascii="Calibri" w:eastAsia="Aptos" w:hAnsi="Calibri" w:cs="Calibri"/>
                <w:sz w:val="22"/>
                <w:szCs w:val="22"/>
              </w:rPr>
              <w:t>Conflict of interest</w:t>
            </w:r>
          </w:p>
        </w:tc>
        <w:tc>
          <w:tcPr>
            <w:tcW w:w="4320" w:type="dxa"/>
            <w:tcMar>
              <w:left w:w="108" w:type="dxa"/>
              <w:right w:w="108" w:type="dxa"/>
            </w:tcMar>
          </w:tcPr>
          <w:p w14:paraId="12F2F27D" w14:textId="3679950F" w:rsidR="54D74ED4" w:rsidRPr="00AB0998" w:rsidRDefault="527055B8" w:rsidP="786181D2">
            <w:pPr>
              <w:rPr>
                <w:rFonts w:ascii="Calibri" w:hAnsi="Calibri" w:cs="Calibri"/>
                <w:sz w:val="22"/>
                <w:szCs w:val="22"/>
              </w:rPr>
            </w:pPr>
            <w:r w:rsidRPr="00AB0998">
              <w:rPr>
                <w:rFonts w:ascii="Calibri" w:eastAsia="Aptos" w:hAnsi="Calibri" w:cs="Calibri"/>
                <w:sz w:val="22"/>
                <w:szCs w:val="22"/>
              </w:rPr>
              <w:t>A situation in which a person or affiliation might compromise professional judgment or integrity due to a potential for personal gain.</w:t>
            </w:r>
          </w:p>
        </w:tc>
        <w:tc>
          <w:tcPr>
            <w:tcW w:w="8370" w:type="dxa"/>
            <w:tcMar>
              <w:left w:w="108" w:type="dxa"/>
              <w:right w:w="108" w:type="dxa"/>
            </w:tcMar>
          </w:tcPr>
          <w:p w14:paraId="67EA3FDA" w14:textId="632D1E90" w:rsidR="54D74ED4" w:rsidRPr="00AB0998" w:rsidRDefault="6BE0296D" w:rsidP="54D74ED4">
            <w:pPr>
              <w:rPr>
                <w:rFonts w:ascii="Calibri" w:eastAsia="Aptos" w:hAnsi="Calibri" w:cs="Calibri"/>
                <w:sz w:val="22"/>
                <w:szCs w:val="22"/>
              </w:rPr>
            </w:pPr>
            <w:r w:rsidRPr="00AB0998">
              <w:rPr>
                <w:rFonts w:ascii="Calibri" w:eastAsia="Aptos" w:hAnsi="Calibri" w:cs="Calibri"/>
                <w:sz w:val="22"/>
                <w:szCs w:val="22"/>
              </w:rPr>
              <w:t>All conflicts of interest should be disclosed by authors and considered when assessing information from a report or study.</w:t>
            </w:r>
            <w:r w:rsidR="00A67EFE" w:rsidRPr="00AB0998">
              <w:rPr>
                <w:rFonts w:ascii="Calibri" w:eastAsia="Aptos" w:hAnsi="Calibri" w:cs="Calibri"/>
                <w:sz w:val="22"/>
                <w:szCs w:val="22"/>
              </w:rPr>
              <w:t xml:space="preserve"> For example, if an author is employed by a company that produces the product a study is endorsing, the team should keep this in mind when reading and interpreting the findings. </w:t>
            </w:r>
          </w:p>
        </w:tc>
      </w:tr>
      <w:tr w:rsidR="45BEA688" w:rsidRPr="00AB0998" w14:paraId="13D6B6F9" w14:textId="77777777" w:rsidTr="003B7A15">
        <w:trPr>
          <w:trHeight w:val="300"/>
        </w:trPr>
        <w:tc>
          <w:tcPr>
            <w:tcW w:w="1790" w:type="dxa"/>
            <w:tcMar>
              <w:left w:w="108" w:type="dxa"/>
              <w:right w:w="108" w:type="dxa"/>
            </w:tcMar>
          </w:tcPr>
          <w:p w14:paraId="0B881070" w14:textId="3DCA4237" w:rsidR="736F4CF4" w:rsidRPr="00AB0998" w:rsidRDefault="736F4CF4" w:rsidP="45BEA688">
            <w:pPr>
              <w:rPr>
                <w:rFonts w:ascii="Calibri" w:eastAsia="Aptos" w:hAnsi="Calibri" w:cs="Calibri"/>
                <w:sz w:val="22"/>
                <w:szCs w:val="22"/>
              </w:rPr>
            </w:pPr>
            <w:r w:rsidRPr="00AB0998">
              <w:rPr>
                <w:rFonts w:ascii="Calibri" w:eastAsia="Aptos" w:hAnsi="Calibri" w:cs="Calibri"/>
                <w:sz w:val="22"/>
                <w:szCs w:val="22"/>
              </w:rPr>
              <w:t xml:space="preserve">Confounding </w:t>
            </w:r>
          </w:p>
        </w:tc>
        <w:tc>
          <w:tcPr>
            <w:tcW w:w="4320" w:type="dxa"/>
            <w:tcMar>
              <w:left w:w="108" w:type="dxa"/>
              <w:right w:w="108" w:type="dxa"/>
            </w:tcMar>
          </w:tcPr>
          <w:p w14:paraId="1EC9A608" w14:textId="721B86B6" w:rsidR="45BEA688" w:rsidRPr="00AB0998" w:rsidRDefault="2B02CEC1" w:rsidP="45BEA688">
            <w:pPr>
              <w:rPr>
                <w:rFonts w:ascii="Calibri" w:hAnsi="Calibri" w:cs="Calibri"/>
                <w:sz w:val="22"/>
                <w:szCs w:val="22"/>
              </w:rPr>
            </w:pPr>
            <w:r w:rsidRPr="00AB0998">
              <w:rPr>
                <w:rFonts w:ascii="Calibri" w:eastAsia="Aptos" w:hAnsi="Calibri" w:cs="Calibri"/>
                <w:sz w:val="22"/>
                <w:szCs w:val="22"/>
              </w:rPr>
              <w:t xml:space="preserve">A situation in </w:t>
            </w:r>
            <w:r w:rsidR="00A52816">
              <w:rPr>
                <w:rFonts w:ascii="Calibri" w:eastAsia="Aptos" w:hAnsi="Calibri" w:cs="Calibri"/>
                <w:sz w:val="22"/>
                <w:szCs w:val="22"/>
              </w:rPr>
              <w:t xml:space="preserve">a </w:t>
            </w:r>
            <w:r w:rsidR="00982372" w:rsidRPr="00AB0998">
              <w:rPr>
                <w:rFonts w:ascii="Calibri" w:eastAsia="Aptos" w:hAnsi="Calibri" w:cs="Calibri"/>
                <w:sz w:val="22"/>
                <w:szCs w:val="22"/>
              </w:rPr>
              <w:t>scientific study</w:t>
            </w:r>
            <w:r w:rsidRPr="00AB0998">
              <w:rPr>
                <w:rFonts w:ascii="Calibri" w:eastAsia="Aptos" w:hAnsi="Calibri" w:cs="Calibri"/>
                <w:sz w:val="22"/>
                <w:szCs w:val="22"/>
              </w:rPr>
              <w:t xml:space="preserve"> where the effect or association between an independent and dependent variable is distorted by another </w:t>
            </w:r>
            <w:r w:rsidR="00982372" w:rsidRPr="00AB0998">
              <w:rPr>
                <w:rFonts w:ascii="Calibri" w:eastAsia="Aptos" w:hAnsi="Calibri" w:cs="Calibri"/>
                <w:sz w:val="22"/>
                <w:szCs w:val="22"/>
              </w:rPr>
              <w:t>factor</w:t>
            </w:r>
            <w:r w:rsidRPr="00AB0998">
              <w:rPr>
                <w:rFonts w:ascii="Calibri" w:eastAsia="Aptos" w:hAnsi="Calibri" w:cs="Calibri"/>
                <w:sz w:val="22"/>
                <w:szCs w:val="22"/>
              </w:rPr>
              <w:t>.</w:t>
            </w:r>
          </w:p>
        </w:tc>
        <w:tc>
          <w:tcPr>
            <w:tcW w:w="8370" w:type="dxa"/>
            <w:tcMar>
              <w:left w:w="108" w:type="dxa"/>
              <w:right w:w="108" w:type="dxa"/>
            </w:tcMar>
          </w:tcPr>
          <w:p w14:paraId="1C901A3C" w14:textId="6DEEE0D6" w:rsidR="45BEA688" w:rsidRPr="00AB0998" w:rsidRDefault="00A67EFE" w:rsidP="45BEA688">
            <w:pPr>
              <w:rPr>
                <w:rFonts w:ascii="Calibri" w:eastAsia="Aptos" w:hAnsi="Calibri" w:cs="Calibri"/>
                <w:sz w:val="22"/>
                <w:szCs w:val="22"/>
              </w:rPr>
            </w:pPr>
            <w:r w:rsidRPr="00AB0998">
              <w:rPr>
                <w:rFonts w:ascii="Calibri" w:eastAsia="Aptos" w:hAnsi="Calibri" w:cs="Calibri"/>
                <w:sz w:val="22"/>
                <w:szCs w:val="22"/>
              </w:rPr>
              <w:t xml:space="preserve">EBP teams should look for study teams’ efforts to reduce confounding. This can include matching among groups, randomization and using statistics to </w:t>
            </w:r>
            <w:bookmarkStart w:id="3" w:name="_Int_fPWAJuUI"/>
            <w:r w:rsidRPr="00AB0998">
              <w:rPr>
                <w:rFonts w:ascii="Calibri" w:eastAsia="Aptos" w:hAnsi="Calibri" w:cs="Calibri"/>
                <w:sz w:val="22"/>
                <w:szCs w:val="22"/>
              </w:rPr>
              <w:t>control for</w:t>
            </w:r>
            <w:bookmarkEnd w:id="3"/>
            <w:r w:rsidRPr="00AB0998">
              <w:rPr>
                <w:rFonts w:ascii="Calibri" w:eastAsia="Aptos" w:hAnsi="Calibri" w:cs="Calibri"/>
                <w:sz w:val="22"/>
                <w:szCs w:val="22"/>
              </w:rPr>
              <w:t xml:space="preserve"> different factors. </w:t>
            </w:r>
          </w:p>
        </w:tc>
      </w:tr>
      <w:tr w:rsidR="54D74ED4" w:rsidRPr="00AB0998" w14:paraId="1270F2FE" w14:textId="77777777" w:rsidTr="003B7A15">
        <w:trPr>
          <w:trHeight w:val="300"/>
        </w:trPr>
        <w:tc>
          <w:tcPr>
            <w:tcW w:w="1790" w:type="dxa"/>
            <w:tcMar>
              <w:left w:w="108" w:type="dxa"/>
              <w:right w:w="108" w:type="dxa"/>
            </w:tcMar>
          </w:tcPr>
          <w:p w14:paraId="2E40196F" w14:textId="14CB8CE8" w:rsidR="05BF369C" w:rsidRPr="00AB0998" w:rsidRDefault="05BF369C" w:rsidP="54D74ED4">
            <w:pPr>
              <w:rPr>
                <w:rFonts w:ascii="Calibri" w:eastAsia="Aptos" w:hAnsi="Calibri" w:cs="Calibri"/>
                <w:sz w:val="22"/>
                <w:szCs w:val="22"/>
              </w:rPr>
            </w:pPr>
            <w:r w:rsidRPr="00AB0998">
              <w:rPr>
                <w:rFonts w:ascii="Calibri" w:eastAsia="Aptos" w:hAnsi="Calibri" w:cs="Calibri"/>
                <w:sz w:val="22"/>
                <w:szCs w:val="22"/>
              </w:rPr>
              <w:t>Congruency</w:t>
            </w:r>
          </w:p>
        </w:tc>
        <w:tc>
          <w:tcPr>
            <w:tcW w:w="4320" w:type="dxa"/>
            <w:tcMar>
              <w:left w:w="108" w:type="dxa"/>
              <w:right w:w="108" w:type="dxa"/>
            </w:tcMar>
          </w:tcPr>
          <w:p w14:paraId="68B54A04" w14:textId="250BE75C" w:rsidR="00A67EFE" w:rsidRPr="00AB0998" w:rsidRDefault="00A67EFE" w:rsidP="786181D2">
            <w:pPr>
              <w:rPr>
                <w:rFonts w:ascii="Calibri" w:eastAsia="Aptos" w:hAnsi="Calibri" w:cs="Calibri"/>
                <w:sz w:val="22"/>
                <w:szCs w:val="22"/>
              </w:rPr>
            </w:pPr>
            <w:r w:rsidRPr="00AB0998">
              <w:rPr>
                <w:rFonts w:ascii="Calibri" w:eastAsia="Aptos" w:hAnsi="Calibri" w:cs="Calibri"/>
                <w:sz w:val="22"/>
                <w:szCs w:val="22"/>
              </w:rPr>
              <w:t>The alignment of each of the parts of a study (aims, methods, results, discussion</w:t>
            </w:r>
            <w:r w:rsidR="00A52816">
              <w:rPr>
                <w:rFonts w:ascii="Calibri" w:eastAsia="Aptos" w:hAnsi="Calibri" w:cs="Calibri"/>
                <w:sz w:val="22"/>
                <w:szCs w:val="22"/>
              </w:rPr>
              <w:t>,</w:t>
            </w:r>
            <w:r w:rsidRPr="00AB0998">
              <w:rPr>
                <w:rFonts w:ascii="Calibri" w:eastAsia="Aptos" w:hAnsi="Calibri" w:cs="Calibri"/>
                <w:sz w:val="22"/>
                <w:szCs w:val="22"/>
              </w:rPr>
              <w:t xml:space="preserve"> and conclusions). </w:t>
            </w:r>
          </w:p>
        </w:tc>
        <w:tc>
          <w:tcPr>
            <w:tcW w:w="8370" w:type="dxa"/>
            <w:tcMar>
              <w:left w:w="108" w:type="dxa"/>
              <w:right w:w="108" w:type="dxa"/>
            </w:tcMar>
          </w:tcPr>
          <w:p w14:paraId="5851E71C" w14:textId="240EAA93" w:rsidR="54D74ED4" w:rsidRPr="00AB0998" w:rsidRDefault="00A67EFE">
            <w:pPr>
              <w:rPr>
                <w:rFonts w:ascii="Calibri" w:hAnsi="Calibri" w:cs="Calibri"/>
                <w:sz w:val="22"/>
                <w:szCs w:val="22"/>
              </w:rPr>
            </w:pPr>
            <w:r w:rsidRPr="00AB0998">
              <w:rPr>
                <w:rFonts w:ascii="Calibri" w:eastAsia="Aptos" w:hAnsi="Calibri" w:cs="Calibri"/>
                <w:sz w:val="22"/>
                <w:szCs w:val="22"/>
              </w:rPr>
              <w:t xml:space="preserve">EBP teams should ensure that study teams have used </w:t>
            </w:r>
            <w:r w:rsidR="0052176F" w:rsidRPr="00AB0998">
              <w:rPr>
                <w:rFonts w:ascii="Calibri" w:eastAsia="Aptos" w:hAnsi="Calibri" w:cs="Calibri"/>
                <w:sz w:val="22"/>
                <w:szCs w:val="22"/>
              </w:rPr>
              <w:t xml:space="preserve">and reported </w:t>
            </w:r>
            <w:r w:rsidRPr="00AB0998">
              <w:rPr>
                <w:rFonts w:ascii="Calibri" w:eastAsia="Aptos" w:hAnsi="Calibri" w:cs="Calibri"/>
                <w:sz w:val="22"/>
                <w:szCs w:val="22"/>
              </w:rPr>
              <w:t>methods that adequately address their aims, all data introduced in the methods is reported in the results</w:t>
            </w:r>
            <w:r w:rsidR="0052176F" w:rsidRPr="00AB0998">
              <w:rPr>
                <w:rFonts w:ascii="Calibri" w:eastAsia="Aptos" w:hAnsi="Calibri" w:cs="Calibri"/>
                <w:sz w:val="22"/>
                <w:szCs w:val="22"/>
              </w:rPr>
              <w:t>, all results have associated methods,</w:t>
            </w:r>
            <w:r w:rsidRPr="00AB0998">
              <w:rPr>
                <w:rFonts w:ascii="Calibri" w:eastAsia="Aptos" w:hAnsi="Calibri" w:cs="Calibri"/>
                <w:sz w:val="22"/>
                <w:szCs w:val="22"/>
              </w:rPr>
              <w:t xml:space="preserve"> and conclusions are based on those results. </w:t>
            </w:r>
            <w:r w:rsidR="0052176F" w:rsidRPr="00AB0998">
              <w:rPr>
                <w:rFonts w:ascii="Calibri" w:eastAsia="Aptos" w:hAnsi="Calibri" w:cs="Calibri"/>
                <w:sz w:val="22"/>
                <w:szCs w:val="22"/>
              </w:rPr>
              <w:t xml:space="preserve">This helps establish the study was well done and all data is accounted for. </w:t>
            </w:r>
          </w:p>
        </w:tc>
      </w:tr>
      <w:tr w:rsidR="54D74ED4" w:rsidRPr="00AB0998" w14:paraId="7466DCAA" w14:textId="77777777" w:rsidTr="003B7A15">
        <w:trPr>
          <w:trHeight w:val="300"/>
        </w:trPr>
        <w:tc>
          <w:tcPr>
            <w:tcW w:w="1790" w:type="dxa"/>
            <w:tcMar>
              <w:left w:w="108" w:type="dxa"/>
              <w:right w:w="108" w:type="dxa"/>
            </w:tcMar>
          </w:tcPr>
          <w:p w14:paraId="148653C6" w14:textId="11574E23" w:rsidR="361D208F" w:rsidRPr="00AB0998" w:rsidRDefault="361D208F" w:rsidP="54D74ED4">
            <w:pPr>
              <w:rPr>
                <w:rFonts w:ascii="Calibri" w:eastAsia="Aptos" w:hAnsi="Calibri" w:cs="Calibri"/>
                <w:sz w:val="22"/>
                <w:szCs w:val="22"/>
              </w:rPr>
            </w:pPr>
            <w:r w:rsidRPr="00AB0998">
              <w:rPr>
                <w:rFonts w:ascii="Calibri" w:eastAsia="Aptos" w:hAnsi="Calibri" w:cs="Calibri"/>
                <w:sz w:val="22"/>
                <w:szCs w:val="22"/>
              </w:rPr>
              <w:t>Control</w:t>
            </w:r>
          </w:p>
        </w:tc>
        <w:tc>
          <w:tcPr>
            <w:tcW w:w="4320" w:type="dxa"/>
            <w:tcMar>
              <w:left w:w="108" w:type="dxa"/>
              <w:right w:w="108" w:type="dxa"/>
            </w:tcMar>
          </w:tcPr>
          <w:p w14:paraId="4379D9A8" w14:textId="1237C99A" w:rsidR="54D74ED4" w:rsidRPr="00AB0998" w:rsidRDefault="78BD8027" w:rsidP="54D74ED4">
            <w:pPr>
              <w:rPr>
                <w:rFonts w:ascii="Calibri" w:eastAsia="Aptos" w:hAnsi="Calibri" w:cs="Calibri"/>
                <w:sz w:val="22"/>
                <w:szCs w:val="22"/>
              </w:rPr>
            </w:pPr>
            <w:r w:rsidRPr="00AB0998">
              <w:rPr>
                <w:rFonts w:ascii="Calibri" w:eastAsia="Aptos" w:hAnsi="Calibri" w:cs="Calibri"/>
                <w:sz w:val="22"/>
                <w:szCs w:val="22"/>
              </w:rPr>
              <w:t>The standard to which comparisons are made in a</w:t>
            </w:r>
            <w:r w:rsidR="00982372" w:rsidRPr="00AB0998">
              <w:rPr>
                <w:rFonts w:ascii="Calibri" w:eastAsia="Aptos" w:hAnsi="Calibri" w:cs="Calibri"/>
                <w:sz w:val="22"/>
                <w:szCs w:val="22"/>
              </w:rPr>
              <w:t xml:space="preserve"> study</w:t>
            </w:r>
            <w:r w:rsidRPr="00AB0998">
              <w:rPr>
                <w:rFonts w:ascii="Calibri" w:eastAsia="Aptos" w:hAnsi="Calibri" w:cs="Calibri"/>
                <w:sz w:val="22"/>
                <w:szCs w:val="22"/>
              </w:rPr>
              <w:t xml:space="preserve">. Often refers to a group of subjects that does not receive the </w:t>
            </w:r>
            <w:r w:rsidR="0052176F" w:rsidRPr="00AB0998">
              <w:rPr>
                <w:rFonts w:ascii="Calibri" w:eastAsia="Aptos" w:hAnsi="Calibri" w:cs="Calibri"/>
                <w:sz w:val="22"/>
                <w:szCs w:val="22"/>
              </w:rPr>
              <w:t xml:space="preserve">intervention or </w:t>
            </w:r>
            <w:r w:rsidRPr="00AB0998">
              <w:rPr>
                <w:rFonts w:ascii="Calibri" w:eastAsia="Aptos" w:hAnsi="Calibri" w:cs="Calibri"/>
                <w:sz w:val="22"/>
                <w:szCs w:val="22"/>
              </w:rPr>
              <w:t>treatment being tested.</w:t>
            </w:r>
          </w:p>
        </w:tc>
        <w:tc>
          <w:tcPr>
            <w:tcW w:w="8370" w:type="dxa"/>
            <w:tcMar>
              <w:left w:w="108" w:type="dxa"/>
              <w:right w:w="108" w:type="dxa"/>
            </w:tcMar>
          </w:tcPr>
          <w:p w14:paraId="30C10268" w14:textId="748B41CE" w:rsidR="54D74ED4" w:rsidRPr="00AB0998" w:rsidRDefault="0052176F" w:rsidP="54D74ED4">
            <w:pPr>
              <w:rPr>
                <w:rFonts w:ascii="Calibri" w:eastAsia="Aptos" w:hAnsi="Calibri" w:cs="Calibri"/>
                <w:sz w:val="22"/>
                <w:szCs w:val="22"/>
              </w:rPr>
            </w:pPr>
            <w:r w:rsidRPr="00AB0998">
              <w:rPr>
                <w:rFonts w:ascii="Calibri" w:eastAsia="Aptos" w:hAnsi="Calibri" w:cs="Calibri"/>
                <w:sz w:val="22"/>
                <w:szCs w:val="22"/>
              </w:rPr>
              <w:t xml:space="preserve">Control groups should be </w:t>
            </w:r>
            <w:bookmarkStart w:id="4" w:name="_Int_eTpeL3fg"/>
            <w:r w:rsidRPr="00AB0998">
              <w:rPr>
                <w:rFonts w:ascii="Calibri" w:eastAsia="Aptos" w:hAnsi="Calibri" w:cs="Calibri"/>
                <w:sz w:val="22"/>
                <w:szCs w:val="22"/>
              </w:rPr>
              <w:t>similar to</w:t>
            </w:r>
            <w:bookmarkEnd w:id="4"/>
            <w:r w:rsidRPr="00AB0998">
              <w:rPr>
                <w:rFonts w:ascii="Calibri" w:eastAsia="Aptos" w:hAnsi="Calibri" w:cs="Calibri"/>
                <w:sz w:val="22"/>
                <w:szCs w:val="22"/>
              </w:rPr>
              <w:t xml:space="preserve"> the group receiving an intervention. Exact similarities will depend on the nature of the intervention (e.g. sex, age, medical history). Keep in mind, control groups do not necessarily receive no intervention, they may the standard of care or a placebo intervention. This helps control for things like time spent with </w:t>
            </w:r>
            <w:r w:rsidR="00982372" w:rsidRPr="00AB0998">
              <w:rPr>
                <w:rFonts w:ascii="Calibri" w:eastAsia="Aptos" w:hAnsi="Calibri" w:cs="Calibri"/>
                <w:sz w:val="22"/>
                <w:szCs w:val="22"/>
              </w:rPr>
              <w:t>a member of the study team</w:t>
            </w:r>
            <w:r w:rsidRPr="00AB0998">
              <w:rPr>
                <w:rFonts w:ascii="Calibri" w:eastAsia="Aptos" w:hAnsi="Calibri" w:cs="Calibri"/>
                <w:sz w:val="22"/>
                <w:szCs w:val="22"/>
              </w:rPr>
              <w:t xml:space="preserve"> (e.g. an orientation to the hospital vs the intervention of disease process education) or the expectation of a positive result (e.g. a sugar pill vs the intervention of an antidepressant). </w:t>
            </w:r>
          </w:p>
        </w:tc>
      </w:tr>
      <w:tr w:rsidR="54D74ED4" w:rsidRPr="00AB0998" w14:paraId="45BC5459" w14:textId="77777777" w:rsidTr="003B7A15">
        <w:trPr>
          <w:trHeight w:val="300"/>
        </w:trPr>
        <w:tc>
          <w:tcPr>
            <w:tcW w:w="1790" w:type="dxa"/>
            <w:tcMar>
              <w:left w:w="108" w:type="dxa"/>
              <w:right w:w="108" w:type="dxa"/>
            </w:tcMar>
          </w:tcPr>
          <w:p w14:paraId="3519961D" w14:textId="771492EC" w:rsidR="64B1660D" w:rsidRPr="00AB0998" w:rsidRDefault="64B1660D" w:rsidP="54D74ED4">
            <w:pPr>
              <w:rPr>
                <w:rFonts w:ascii="Calibri" w:eastAsia="Aptos" w:hAnsi="Calibri" w:cs="Calibri"/>
                <w:sz w:val="22"/>
                <w:szCs w:val="22"/>
              </w:rPr>
            </w:pPr>
            <w:r w:rsidRPr="00AB0998">
              <w:rPr>
                <w:rFonts w:ascii="Calibri" w:eastAsia="Aptos" w:hAnsi="Calibri" w:cs="Calibri"/>
                <w:sz w:val="22"/>
                <w:szCs w:val="22"/>
              </w:rPr>
              <w:t>Correlation</w:t>
            </w:r>
          </w:p>
        </w:tc>
        <w:tc>
          <w:tcPr>
            <w:tcW w:w="4320" w:type="dxa"/>
            <w:tcMar>
              <w:left w:w="108" w:type="dxa"/>
              <w:right w:w="108" w:type="dxa"/>
            </w:tcMar>
          </w:tcPr>
          <w:p w14:paraId="1DD10E00" w14:textId="2EC8C1D9" w:rsidR="54D74ED4" w:rsidRPr="00AB0998" w:rsidRDefault="001A0B55" w:rsidP="54D74ED4">
            <w:pPr>
              <w:rPr>
                <w:rFonts w:ascii="Calibri" w:eastAsia="Aptos" w:hAnsi="Calibri" w:cs="Calibri"/>
                <w:sz w:val="22"/>
                <w:szCs w:val="22"/>
              </w:rPr>
            </w:pPr>
            <w:r w:rsidRPr="00AB0998">
              <w:rPr>
                <w:rFonts w:ascii="Calibri" w:eastAsia="Aptos" w:hAnsi="Calibri" w:cs="Calibri"/>
                <w:sz w:val="22"/>
                <w:szCs w:val="22"/>
              </w:rPr>
              <w:t>Relationship(s) between variable</w:t>
            </w:r>
            <w:r w:rsidR="00A52816">
              <w:rPr>
                <w:rFonts w:ascii="Calibri" w:eastAsia="Aptos" w:hAnsi="Calibri" w:cs="Calibri"/>
                <w:sz w:val="22"/>
                <w:szCs w:val="22"/>
              </w:rPr>
              <w:t>s</w:t>
            </w:r>
            <w:r w:rsidRPr="00AB0998">
              <w:rPr>
                <w:rFonts w:ascii="Calibri" w:eastAsia="Aptos" w:hAnsi="Calibri" w:cs="Calibri"/>
                <w:sz w:val="22"/>
                <w:szCs w:val="22"/>
              </w:rPr>
              <w:t xml:space="preserve"> that indicate an association, but not that one is the result of the other </w:t>
            </w:r>
          </w:p>
        </w:tc>
        <w:tc>
          <w:tcPr>
            <w:tcW w:w="8370" w:type="dxa"/>
            <w:tcMar>
              <w:left w:w="108" w:type="dxa"/>
              <w:right w:w="108" w:type="dxa"/>
            </w:tcMar>
          </w:tcPr>
          <w:p w14:paraId="04283D3C" w14:textId="5A0BAAC3" w:rsidR="54D74ED4" w:rsidRPr="00AB0998" w:rsidRDefault="001A0B55">
            <w:pPr>
              <w:rPr>
                <w:rFonts w:ascii="Calibri" w:eastAsia="Aptos" w:hAnsi="Calibri" w:cs="Calibri"/>
                <w:sz w:val="22"/>
                <w:szCs w:val="22"/>
              </w:rPr>
            </w:pPr>
            <w:r w:rsidRPr="00AB0998">
              <w:rPr>
                <w:rFonts w:ascii="Calibri" w:eastAsia="Aptos" w:hAnsi="Calibri" w:cs="Calibri"/>
                <w:sz w:val="22"/>
                <w:szCs w:val="22"/>
              </w:rPr>
              <w:t xml:space="preserve">Studies that investigate correlational </w:t>
            </w:r>
            <w:r w:rsidR="5587EE99" w:rsidRPr="00AB0998">
              <w:rPr>
                <w:rFonts w:ascii="Calibri" w:eastAsia="Aptos" w:hAnsi="Calibri" w:cs="Calibri"/>
                <w:sz w:val="22"/>
                <w:szCs w:val="22"/>
              </w:rPr>
              <w:t>relationships</w:t>
            </w:r>
            <w:r w:rsidRPr="00AB0998">
              <w:rPr>
                <w:rFonts w:ascii="Calibri" w:eastAsia="Aptos" w:hAnsi="Calibri" w:cs="Calibri"/>
                <w:sz w:val="22"/>
                <w:szCs w:val="22"/>
              </w:rPr>
              <w:t xml:space="preserve"> observe thing</w:t>
            </w:r>
            <w:r w:rsidR="00982372" w:rsidRPr="00AB0998">
              <w:rPr>
                <w:rFonts w:ascii="Calibri" w:eastAsia="Aptos" w:hAnsi="Calibri" w:cs="Calibri"/>
                <w:sz w:val="22"/>
                <w:szCs w:val="22"/>
              </w:rPr>
              <w:t>s</w:t>
            </w:r>
            <w:r w:rsidRPr="00AB0998">
              <w:rPr>
                <w:rFonts w:ascii="Calibri" w:eastAsia="Aptos" w:hAnsi="Calibri" w:cs="Calibri"/>
                <w:sz w:val="22"/>
                <w:szCs w:val="22"/>
              </w:rPr>
              <w:t xml:space="preserve"> that are happening naturally and use statistical calculations to describe negative and positive relationships between two or more variables. They are useful in situations where conducting an experiment is not possible (e.g. the area where a person grows up and their highest education level achieved). Epidemiologic studies such as case-control and cohort studies are examples of correlational studies. </w:t>
            </w:r>
          </w:p>
        </w:tc>
      </w:tr>
    </w:tbl>
    <w:p w14:paraId="0C4B1DF9" w14:textId="671DF04E" w:rsidR="0087624F" w:rsidRDefault="0087624F"/>
    <w:tbl>
      <w:tblPr>
        <w:tblStyle w:val="TableGrid"/>
        <w:tblW w:w="14480" w:type="dxa"/>
        <w:tblLayout w:type="fixed"/>
        <w:tblLook w:val="06A0" w:firstRow="1" w:lastRow="0" w:firstColumn="1" w:lastColumn="0" w:noHBand="1" w:noVBand="1"/>
      </w:tblPr>
      <w:tblGrid>
        <w:gridCol w:w="1790"/>
        <w:gridCol w:w="4320"/>
        <w:gridCol w:w="8370"/>
      </w:tblGrid>
      <w:tr w:rsidR="0087624F" w:rsidRPr="00AB0998" w14:paraId="6FECCB57" w14:textId="77777777" w:rsidTr="0087624F">
        <w:trPr>
          <w:trHeight w:val="300"/>
        </w:trPr>
        <w:tc>
          <w:tcPr>
            <w:tcW w:w="1790" w:type="dxa"/>
            <w:tcBorders>
              <w:top w:val="single" w:sz="4"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234E86B2" w14:textId="7BEFF95E" w:rsidR="0087624F" w:rsidRPr="00AB0998" w:rsidRDefault="0087624F" w:rsidP="0087624F">
            <w:pPr>
              <w:rPr>
                <w:rFonts w:ascii="Calibri" w:eastAsia="Aptos" w:hAnsi="Calibri" w:cs="Calibri"/>
                <w:sz w:val="22"/>
                <w:szCs w:val="22"/>
              </w:rPr>
            </w:pPr>
            <w:r>
              <w:lastRenderedPageBreak/>
              <w:br w:type="page"/>
            </w:r>
            <w:r w:rsidRPr="00AB0998">
              <w:rPr>
                <w:rFonts w:ascii="Calibri" w:eastAsia="Aptos" w:hAnsi="Calibri" w:cs="Calibri"/>
                <w:sz w:val="22"/>
                <w:szCs w:val="22"/>
              </w:rPr>
              <w:t>Term</w:t>
            </w:r>
          </w:p>
        </w:tc>
        <w:tc>
          <w:tcPr>
            <w:tcW w:w="4320" w:type="dxa"/>
            <w:tcBorders>
              <w:top w:val="single" w:sz="4"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1692296B" w14:textId="5A92FA46"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Definition*</w:t>
            </w:r>
          </w:p>
        </w:tc>
        <w:tc>
          <w:tcPr>
            <w:tcW w:w="8370" w:type="dxa"/>
            <w:tcBorders>
              <w:top w:val="single" w:sz="4"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004B9DAE" w14:textId="5398249F"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Appraisal Considerations</w:t>
            </w:r>
          </w:p>
        </w:tc>
      </w:tr>
      <w:tr w:rsidR="0087624F" w:rsidRPr="00AB0998" w14:paraId="59675DBC" w14:textId="77777777" w:rsidTr="00372057">
        <w:trPr>
          <w:trHeight w:val="300"/>
        </w:trPr>
        <w:tc>
          <w:tcPr>
            <w:tcW w:w="1790" w:type="dxa"/>
            <w:tcBorders>
              <w:top w:val="single" w:sz="4" w:space="0" w:color="auto"/>
              <w:left w:val="single" w:sz="8" w:space="0" w:color="auto"/>
              <w:bottom w:val="single" w:sz="8" w:space="0" w:color="auto"/>
              <w:right w:val="single" w:sz="8" w:space="0" w:color="auto"/>
            </w:tcBorders>
            <w:tcMar>
              <w:left w:w="108" w:type="dxa"/>
              <w:right w:w="108" w:type="dxa"/>
            </w:tcMar>
          </w:tcPr>
          <w:p w14:paraId="788737BF" w14:textId="504A4483"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Credibility</w:t>
            </w:r>
          </w:p>
        </w:tc>
        <w:tc>
          <w:tcPr>
            <w:tcW w:w="4320" w:type="dxa"/>
            <w:tcBorders>
              <w:top w:val="single" w:sz="4" w:space="0" w:color="auto"/>
              <w:left w:val="single" w:sz="8" w:space="0" w:color="auto"/>
              <w:bottom w:val="single" w:sz="8" w:space="0" w:color="auto"/>
              <w:right w:val="single" w:sz="8" w:space="0" w:color="auto"/>
            </w:tcBorders>
            <w:tcMar>
              <w:left w:w="108" w:type="dxa"/>
              <w:right w:w="108" w:type="dxa"/>
            </w:tcMar>
          </w:tcPr>
          <w:p w14:paraId="060F1767" w14:textId="6D084380" w:rsidR="0087624F" w:rsidRPr="00AB0998" w:rsidRDefault="0087624F" w:rsidP="0087624F">
            <w:pPr>
              <w:rPr>
                <w:rFonts w:ascii="Calibri" w:hAnsi="Calibri" w:cs="Calibri"/>
                <w:sz w:val="22"/>
                <w:szCs w:val="22"/>
              </w:rPr>
            </w:pPr>
            <w:r w:rsidRPr="00AB0998">
              <w:rPr>
                <w:rFonts w:ascii="Calibri" w:eastAsia="Aptos" w:hAnsi="Calibri" w:cs="Calibri"/>
                <w:sz w:val="22"/>
                <w:szCs w:val="22"/>
              </w:rPr>
              <w:t>A component of trustworthiness. The confidence that findings and conclusions of a qualitative study represent the truth.</w:t>
            </w:r>
          </w:p>
        </w:tc>
        <w:tc>
          <w:tcPr>
            <w:tcW w:w="8370" w:type="dxa"/>
            <w:tcBorders>
              <w:top w:val="single" w:sz="4" w:space="0" w:color="auto"/>
              <w:left w:val="single" w:sz="8" w:space="0" w:color="auto"/>
              <w:bottom w:val="single" w:sz="8" w:space="0" w:color="auto"/>
              <w:right w:val="single" w:sz="8" w:space="0" w:color="auto"/>
            </w:tcBorders>
            <w:tcMar>
              <w:left w:w="108" w:type="dxa"/>
              <w:right w:w="108" w:type="dxa"/>
            </w:tcMar>
          </w:tcPr>
          <w:p w14:paraId="28741209" w14:textId="7ADC1119"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Study teams can increase credibility in both how they conduct the study and demonstrate it in their report by keeping details records, accounting for personal biases, data triangulation, including rich descriptions, transparency in data processing and interpretation, and respondent validation. This term speaks to the same idea as “internal validity” in quantitative studies (Noble &amp; Smith, 2015).</w:t>
            </w:r>
          </w:p>
        </w:tc>
      </w:tr>
      <w:tr w:rsidR="0087624F" w:rsidRPr="00AB0998" w14:paraId="75CBCC2E"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5AF66E64" w14:textId="5A38FB9B" w:rsidR="0087624F" w:rsidRPr="00AB0998" w:rsidRDefault="0087624F" w:rsidP="0087624F">
            <w:pPr>
              <w:rPr>
                <w:rFonts w:ascii="Calibri" w:hAnsi="Calibri" w:cs="Calibri"/>
                <w:sz w:val="22"/>
                <w:szCs w:val="22"/>
              </w:rPr>
            </w:pPr>
            <w:r w:rsidRPr="00AB0998">
              <w:rPr>
                <w:rFonts w:ascii="Calibri" w:eastAsia="Aptos" w:hAnsi="Calibri" w:cs="Calibri"/>
                <w:sz w:val="22"/>
                <w:szCs w:val="22"/>
              </w:rPr>
              <w:t>Cross-sectional study design</w:t>
            </w:r>
          </w:p>
        </w:tc>
        <w:tc>
          <w:tcPr>
            <w:tcW w:w="4320" w:type="dxa"/>
            <w:tcBorders>
              <w:top w:val="nil"/>
              <w:left w:val="single" w:sz="8" w:space="0" w:color="auto"/>
              <w:bottom w:val="single" w:sz="8" w:space="0" w:color="auto"/>
              <w:right w:val="single" w:sz="8" w:space="0" w:color="auto"/>
            </w:tcBorders>
            <w:tcMar>
              <w:left w:w="108" w:type="dxa"/>
              <w:right w:w="108" w:type="dxa"/>
            </w:tcMar>
          </w:tcPr>
          <w:p w14:paraId="37C501D8" w14:textId="3737C658" w:rsidR="0087624F" w:rsidRPr="00AB0998" w:rsidRDefault="0087624F" w:rsidP="0087624F">
            <w:pPr>
              <w:rPr>
                <w:rFonts w:ascii="Calibri" w:hAnsi="Calibri" w:cs="Calibri"/>
                <w:sz w:val="22"/>
                <w:szCs w:val="22"/>
              </w:rPr>
            </w:pPr>
            <w:r w:rsidRPr="00AB0998">
              <w:rPr>
                <w:rFonts w:ascii="Calibri" w:eastAsia="Aptos" w:hAnsi="Calibri" w:cs="Calibri"/>
                <w:sz w:val="22"/>
                <w:szCs w:val="22"/>
              </w:rPr>
              <w:t>A type of observational study that analyzes data from a population at a specific point in time.</w:t>
            </w:r>
          </w:p>
        </w:tc>
        <w:tc>
          <w:tcPr>
            <w:tcW w:w="8370" w:type="dxa"/>
            <w:tcBorders>
              <w:top w:val="nil"/>
              <w:left w:val="single" w:sz="8" w:space="0" w:color="auto"/>
              <w:bottom w:val="single" w:sz="8" w:space="0" w:color="auto"/>
              <w:right w:val="single" w:sz="8" w:space="0" w:color="auto"/>
            </w:tcBorders>
            <w:tcMar>
              <w:left w:w="108" w:type="dxa"/>
              <w:right w:w="108" w:type="dxa"/>
            </w:tcMar>
          </w:tcPr>
          <w:p w14:paraId="557638CC" w14:textId="1291D252" w:rsidR="0087624F" w:rsidRPr="00AB0998" w:rsidRDefault="0087624F" w:rsidP="0087624F">
            <w:pPr>
              <w:rPr>
                <w:rFonts w:ascii="Calibri" w:hAnsi="Calibri" w:cs="Calibri"/>
                <w:sz w:val="22"/>
                <w:szCs w:val="22"/>
              </w:rPr>
            </w:pPr>
            <w:r w:rsidRPr="00AB0998">
              <w:rPr>
                <w:rFonts w:ascii="Calibri" w:eastAsia="Aptos" w:hAnsi="Calibri" w:cs="Calibri"/>
                <w:sz w:val="22"/>
                <w:szCs w:val="22"/>
              </w:rPr>
              <w:t>Cross-sectional study designs typically collect data with surveys, observations, and sometimes secondary data analysis. It is often used to assess the prevalence of phenomena or current conditions within a particular population. It does not introduce an intervention but rather describes a phenomenon that is occurring naturally.</w:t>
            </w:r>
          </w:p>
          <w:p w14:paraId="3C715403" w14:textId="0FC18C7F" w:rsidR="0087624F" w:rsidRPr="00AB0998" w:rsidRDefault="0087624F" w:rsidP="0087624F">
            <w:pPr>
              <w:rPr>
                <w:rFonts w:ascii="Calibri" w:eastAsia="Aptos" w:hAnsi="Calibri" w:cs="Calibri"/>
                <w:sz w:val="22"/>
                <w:szCs w:val="22"/>
              </w:rPr>
            </w:pPr>
          </w:p>
        </w:tc>
      </w:tr>
      <w:tr w:rsidR="0087624F" w:rsidRPr="00AB0998" w14:paraId="3780A639"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28E02701" w14:textId="69C0FF2C"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Current </w:t>
            </w:r>
          </w:p>
        </w:tc>
        <w:tc>
          <w:tcPr>
            <w:tcW w:w="4320" w:type="dxa"/>
            <w:tcBorders>
              <w:top w:val="nil"/>
              <w:left w:val="single" w:sz="8" w:space="0" w:color="auto"/>
              <w:bottom w:val="single" w:sz="8" w:space="0" w:color="auto"/>
              <w:right w:val="single" w:sz="8" w:space="0" w:color="auto"/>
            </w:tcBorders>
            <w:tcMar>
              <w:left w:w="108" w:type="dxa"/>
              <w:right w:w="108" w:type="dxa"/>
            </w:tcMar>
          </w:tcPr>
          <w:p w14:paraId="3C6A795B" w14:textId="66C169C3"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Recent, occurring</w:t>
            </w:r>
            <w:r w:rsidR="00A52816">
              <w:rPr>
                <w:rFonts w:ascii="Calibri" w:eastAsia="Aptos" w:hAnsi="Calibri" w:cs="Calibri"/>
                <w:sz w:val="22"/>
                <w:szCs w:val="22"/>
              </w:rPr>
              <w:t>,</w:t>
            </w:r>
            <w:r w:rsidRPr="00AB0998">
              <w:rPr>
                <w:rFonts w:ascii="Calibri" w:eastAsia="Aptos" w:hAnsi="Calibri" w:cs="Calibri"/>
                <w:sz w:val="22"/>
                <w:szCs w:val="22"/>
              </w:rPr>
              <w:t xml:space="preserve"> or existing in the present time (Merriam-Webster)</w:t>
            </w:r>
          </w:p>
        </w:tc>
        <w:tc>
          <w:tcPr>
            <w:tcW w:w="8370" w:type="dxa"/>
            <w:tcBorders>
              <w:top w:val="nil"/>
              <w:left w:val="single" w:sz="8" w:space="0" w:color="auto"/>
              <w:bottom w:val="single" w:sz="8" w:space="0" w:color="auto"/>
              <w:right w:val="single" w:sz="8" w:space="0" w:color="auto"/>
            </w:tcBorders>
            <w:tcMar>
              <w:left w:w="108" w:type="dxa"/>
              <w:right w:w="108" w:type="dxa"/>
            </w:tcMar>
          </w:tcPr>
          <w:p w14:paraId="1D69CC6B" w14:textId="003A4097"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The concept of “current” is subjective and the EBP team should determine what is a reasonable timeline for their topic at hand. Additionally, the inclusion of older literature on a topic should not necessarily be seen as a sign that a literature summary is not current, but rather it may be referring to foundational information on a subject (see seminal literature).</w:t>
            </w:r>
          </w:p>
        </w:tc>
      </w:tr>
      <w:tr w:rsidR="0087624F" w:rsidRPr="00AB0998" w14:paraId="4CFE58A3"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3576DAFE" w14:textId="7F3E5559"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Data collection</w:t>
            </w:r>
          </w:p>
        </w:tc>
        <w:tc>
          <w:tcPr>
            <w:tcW w:w="4320" w:type="dxa"/>
            <w:tcBorders>
              <w:top w:val="nil"/>
              <w:left w:val="single" w:sz="8" w:space="0" w:color="auto"/>
              <w:bottom w:val="single" w:sz="8" w:space="0" w:color="auto"/>
              <w:right w:val="single" w:sz="8" w:space="0" w:color="auto"/>
            </w:tcBorders>
            <w:tcMar>
              <w:left w:w="108" w:type="dxa"/>
              <w:right w:w="108" w:type="dxa"/>
            </w:tcMar>
          </w:tcPr>
          <w:p w14:paraId="54670016" w14:textId="532E65CA" w:rsidR="0087624F" w:rsidRPr="00AB0998" w:rsidRDefault="0087624F" w:rsidP="0087624F">
            <w:pPr>
              <w:rPr>
                <w:rFonts w:ascii="Calibri" w:hAnsi="Calibri" w:cs="Calibri"/>
                <w:sz w:val="22"/>
                <w:szCs w:val="22"/>
              </w:rPr>
            </w:pPr>
            <w:r w:rsidRPr="00AB0998">
              <w:rPr>
                <w:rFonts w:ascii="Calibri" w:eastAsia="Aptos" w:hAnsi="Calibri" w:cs="Calibri"/>
                <w:sz w:val="22"/>
                <w:szCs w:val="22"/>
              </w:rPr>
              <w:t>The formal process for gathering information for analysis</w:t>
            </w:r>
          </w:p>
        </w:tc>
        <w:tc>
          <w:tcPr>
            <w:tcW w:w="8370" w:type="dxa"/>
            <w:tcBorders>
              <w:top w:val="nil"/>
              <w:left w:val="single" w:sz="8" w:space="0" w:color="auto"/>
              <w:bottom w:val="single" w:sz="8" w:space="0" w:color="auto"/>
              <w:right w:val="single" w:sz="8" w:space="0" w:color="auto"/>
            </w:tcBorders>
            <w:tcMar>
              <w:left w:w="108" w:type="dxa"/>
              <w:right w:w="108" w:type="dxa"/>
            </w:tcMar>
          </w:tcPr>
          <w:p w14:paraId="4FB3FE58" w14:textId="3305FD16"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Data collection should be explicitly and clearly described. This includes details of the tool(s) used, how the data was recorded (e.g. electronically, paper survey), and where that data was collated for future analysis. Data collection tool descriptions should include the number and types of questions and specific metrics gathered (e.g. blood pressure, Likert-scale feedback, open-ended questions).</w:t>
            </w:r>
          </w:p>
        </w:tc>
      </w:tr>
      <w:tr w:rsidR="0087624F" w:rsidRPr="00AB0998" w14:paraId="795DEBE8"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6DE76B1E" w14:textId="3107DC63"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Data pooling</w:t>
            </w:r>
          </w:p>
        </w:tc>
        <w:tc>
          <w:tcPr>
            <w:tcW w:w="4320" w:type="dxa"/>
            <w:tcBorders>
              <w:top w:val="nil"/>
              <w:left w:val="single" w:sz="8" w:space="0" w:color="auto"/>
              <w:bottom w:val="nil"/>
              <w:right w:val="single" w:sz="8" w:space="0" w:color="auto"/>
            </w:tcBorders>
            <w:tcMar>
              <w:left w:w="108" w:type="dxa"/>
              <w:right w:w="108" w:type="dxa"/>
            </w:tcMar>
          </w:tcPr>
          <w:p w14:paraId="713CF3F4" w14:textId="38598557" w:rsidR="0087624F" w:rsidRPr="00AB0998" w:rsidRDefault="0087624F" w:rsidP="0087624F">
            <w:pPr>
              <w:rPr>
                <w:rFonts w:ascii="Calibri" w:hAnsi="Calibri" w:cs="Calibri"/>
                <w:sz w:val="22"/>
                <w:szCs w:val="22"/>
              </w:rPr>
            </w:pPr>
            <w:r w:rsidRPr="00AB0998">
              <w:rPr>
                <w:rFonts w:ascii="Calibri" w:eastAsia="Aptos" w:hAnsi="Calibri" w:cs="Calibri"/>
                <w:sz w:val="22"/>
                <w:szCs w:val="22"/>
              </w:rPr>
              <w:t>The process of combining information from multiple studies or sources to allow for new statistical calculations that can increase the power and generalizability of results</w:t>
            </w:r>
          </w:p>
        </w:tc>
        <w:tc>
          <w:tcPr>
            <w:tcW w:w="8370" w:type="dxa"/>
            <w:tcBorders>
              <w:top w:val="nil"/>
              <w:left w:val="single" w:sz="8" w:space="0" w:color="auto"/>
              <w:bottom w:val="nil"/>
              <w:right w:val="single" w:sz="8" w:space="0" w:color="auto"/>
            </w:tcBorders>
            <w:tcMar>
              <w:left w:w="108" w:type="dxa"/>
              <w:right w:w="108" w:type="dxa"/>
            </w:tcMar>
          </w:tcPr>
          <w:p w14:paraId="0A8B8B06" w14:textId="25034611"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This is a common technique when combining information from multiple studies in a systematic review with meta-analysis. To pool data, studies need to have similar populations, designs and analyses</w:t>
            </w:r>
            <w:r w:rsidR="00A52816">
              <w:rPr>
                <w:rFonts w:ascii="Calibri" w:eastAsia="Aptos" w:hAnsi="Calibri" w:cs="Calibri"/>
                <w:sz w:val="22"/>
                <w:szCs w:val="22"/>
              </w:rPr>
              <w:t>,</w:t>
            </w:r>
            <w:r w:rsidRPr="00AB0998">
              <w:rPr>
                <w:rFonts w:ascii="Calibri" w:eastAsia="Aptos" w:hAnsi="Calibri" w:cs="Calibri"/>
                <w:sz w:val="22"/>
                <w:szCs w:val="22"/>
              </w:rPr>
              <w:t xml:space="preserve"> and metrics (i.e. homogeneity)</w:t>
            </w:r>
            <w:r w:rsidR="0055176F">
              <w:rPr>
                <w:rFonts w:ascii="Calibri" w:eastAsia="Aptos" w:hAnsi="Calibri" w:cs="Calibri"/>
                <w:sz w:val="22"/>
                <w:szCs w:val="22"/>
              </w:rPr>
              <w:t>.</w:t>
            </w:r>
          </w:p>
        </w:tc>
      </w:tr>
      <w:tr w:rsidR="0087624F" w:rsidRPr="00AB0998" w14:paraId="64C7389B" w14:textId="77777777" w:rsidTr="00372057">
        <w:trPr>
          <w:trHeight w:val="308"/>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08DD559A" w14:textId="51938DD2"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Descriptive studies</w:t>
            </w:r>
          </w:p>
        </w:tc>
        <w:tc>
          <w:tcPr>
            <w:tcW w:w="4320" w:type="dxa"/>
            <w:tcBorders>
              <w:top w:val="single" w:sz="8" w:space="0" w:color="auto"/>
              <w:left w:val="single" w:sz="8" w:space="0" w:color="auto"/>
              <w:bottom w:val="single" w:sz="8" w:space="0" w:color="auto"/>
              <w:right w:val="single" w:sz="8" w:space="0" w:color="auto"/>
            </w:tcBorders>
          </w:tcPr>
          <w:p w14:paraId="2E29B097" w14:textId="540AAEB3"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 type of observational study designed primarily to describe the nature or status of the situation as it occurs naturally</w:t>
            </w:r>
          </w:p>
        </w:tc>
        <w:tc>
          <w:tcPr>
            <w:tcW w:w="8370" w:type="dxa"/>
            <w:tcBorders>
              <w:top w:val="single" w:sz="8" w:space="0" w:color="auto"/>
              <w:left w:val="single" w:sz="8" w:space="0" w:color="auto"/>
              <w:bottom w:val="single" w:sz="8" w:space="0" w:color="auto"/>
              <w:right w:val="single" w:sz="8" w:space="0" w:color="auto"/>
            </w:tcBorders>
          </w:tcPr>
          <w:p w14:paraId="37FC4A9D" w14:textId="6B18257F"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Descriptive studies describe characteristics of a population or phenomenon using observational methods such as surveys, prevalence</w:t>
            </w:r>
            <w:r w:rsidR="00A52816">
              <w:rPr>
                <w:rFonts w:ascii="Calibri" w:eastAsia="Aptos" w:hAnsi="Calibri" w:cs="Calibri"/>
                <w:sz w:val="22"/>
                <w:szCs w:val="22"/>
              </w:rPr>
              <w:t>,</w:t>
            </w:r>
            <w:r w:rsidRPr="00AB0998">
              <w:rPr>
                <w:rFonts w:ascii="Calibri" w:eastAsia="Aptos" w:hAnsi="Calibri" w:cs="Calibri"/>
                <w:sz w:val="22"/>
                <w:szCs w:val="22"/>
              </w:rPr>
              <w:t xml:space="preserve"> and incidence data. It does not involve relationships between variables; instead, it aims to create a picture of a variable, condition</w:t>
            </w:r>
            <w:r w:rsidR="00A52816">
              <w:rPr>
                <w:rFonts w:ascii="Calibri" w:eastAsia="Aptos" w:hAnsi="Calibri" w:cs="Calibri"/>
                <w:sz w:val="22"/>
                <w:szCs w:val="22"/>
              </w:rPr>
              <w:t>,</w:t>
            </w:r>
            <w:r w:rsidRPr="00AB0998">
              <w:rPr>
                <w:rFonts w:ascii="Calibri" w:eastAsia="Aptos" w:hAnsi="Calibri" w:cs="Calibri"/>
                <w:sz w:val="22"/>
                <w:szCs w:val="22"/>
              </w:rPr>
              <w:t xml:space="preserve"> or situation of interest.</w:t>
            </w:r>
          </w:p>
        </w:tc>
      </w:tr>
      <w:tr w:rsidR="0087624F" w:rsidRPr="00AB0998" w14:paraId="3536D15E" w14:textId="77777777" w:rsidTr="00372057">
        <w:trPr>
          <w:trHeight w:val="307"/>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5D509687" w14:textId="77777777" w:rsidR="0087624F" w:rsidRPr="00AB0998" w:rsidRDefault="0087624F" w:rsidP="0087624F">
            <w:pPr>
              <w:rPr>
                <w:rFonts w:ascii="Calibri" w:hAnsi="Calibri" w:cs="Calibri"/>
                <w:sz w:val="22"/>
                <w:szCs w:val="22"/>
              </w:rPr>
            </w:pPr>
            <w:r w:rsidRPr="00AB0998">
              <w:rPr>
                <w:rFonts w:ascii="Calibri" w:eastAsia="Aptos" w:hAnsi="Calibri" w:cs="Calibri"/>
                <w:sz w:val="22"/>
                <w:szCs w:val="22"/>
              </w:rPr>
              <w:t>Delphi technique</w:t>
            </w:r>
          </w:p>
          <w:p w14:paraId="21FFF6E9" w14:textId="77777777" w:rsidR="0087624F" w:rsidRPr="00AB0998" w:rsidRDefault="0087624F" w:rsidP="0087624F">
            <w:pPr>
              <w:rPr>
                <w:rFonts w:ascii="Calibri" w:eastAsia="Aptos" w:hAnsi="Calibri" w:cs="Calibri"/>
                <w:sz w:val="22"/>
                <w:szCs w:val="22"/>
              </w:rPr>
            </w:pPr>
          </w:p>
        </w:tc>
        <w:tc>
          <w:tcPr>
            <w:tcW w:w="4320" w:type="dxa"/>
            <w:tcBorders>
              <w:top w:val="single" w:sz="8" w:space="0" w:color="auto"/>
              <w:left w:val="single" w:sz="8" w:space="0" w:color="auto"/>
              <w:bottom w:val="single" w:sz="8" w:space="0" w:color="auto"/>
              <w:right w:val="single" w:sz="8" w:space="0" w:color="auto"/>
            </w:tcBorders>
          </w:tcPr>
          <w:p w14:paraId="73AFFFA4" w14:textId="714EECC9"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 research approach to generate consensus among subject-matter experts on a topic that lacks robust, science-based data, to set priorities, or to create a stance where one has not existed before (McPherson, 2018)</w:t>
            </w:r>
          </w:p>
        </w:tc>
        <w:tc>
          <w:tcPr>
            <w:tcW w:w="8370" w:type="dxa"/>
            <w:tcBorders>
              <w:top w:val="single" w:sz="8" w:space="0" w:color="auto"/>
              <w:left w:val="single" w:sz="8" w:space="0" w:color="auto"/>
              <w:bottom w:val="single" w:sz="8" w:space="0" w:color="auto"/>
              <w:right w:val="single" w:sz="8" w:space="0" w:color="auto"/>
            </w:tcBorders>
          </w:tcPr>
          <w:p w14:paraId="2F2EE5E8" w14:textId="4BED1155"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Descriptive studies describe characteristics of a population or phenomenon using observational methods such as surveys, prevalence</w:t>
            </w:r>
            <w:r w:rsidR="00A52816">
              <w:rPr>
                <w:rFonts w:ascii="Calibri" w:eastAsia="Aptos" w:hAnsi="Calibri" w:cs="Calibri"/>
                <w:sz w:val="22"/>
                <w:szCs w:val="22"/>
              </w:rPr>
              <w:t>,</w:t>
            </w:r>
            <w:r w:rsidRPr="00AB0998">
              <w:rPr>
                <w:rFonts w:ascii="Calibri" w:eastAsia="Aptos" w:hAnsi="Calibri" w:cs="Calibri"/>
                <w:sz w:val="22"/>
                <w:szCs w:val="22"/>
              </w:rPr>
              <w:t xml:space="preserve"> and incidence data. It does not involve relationships between variables; instead, it aims to create a picture of a variable, condition</w:t>
            </w:r>
            <w:r w:rsidR="00A52816">
              <w:rPr>
                <w:rFonts w:ascii="Calibri" w:eastAsia="Aptos" w:hAnsi="Calibri" w:cs="Calibri"/>
                <w:sz w:val="22"/>
                <w:szCs w:val="22"/>
              </w:rPr>
              <w:t>,</w:t>
            </w:r>
            <w:r w:rsidRPr="00AB0998">
              <w:rPr>
                <w:rFonts w:ascii="Calibri" w:eastAsia="Aptos" w:hAnsi="Calibri" w:cs="Calibri"/>
                <w:sz w:val="22"/>
                <w:szCs w:val="22"/>
              </w:rPr>
              <w:t xml:space="preserve"> or situation of interest.</w:t>
            </w:r>
          </w:p>
        </w:tc>
      </w:tr>
      <w:tr w:rsidR="0087624F" w:rsidRPr="00AB0998" w14:paraId="145A0994" w14:textId="77777777" w:rsidTr="00372057">
        <w:trPr>
          <w:trHeight w:val="307"/>
        </w:trPr>
        <w:tc>
          <w:tcPr>
            <w:tcW w:w="1790" w:type="dxa"/>
            <w:tcBorders>
              <w:top w:val="single" w:sz="8" w:space="0" w:color="auto"/>
              <w:left w:val="single" w:sz="8" w:space="0" w:color="auto"/>
              <w:right w:val="single" w:sz="8" w:space="0" w:color="auto"/>
            </w:tcBorders>
            <w:tcMar>
              <w:left w:w="108" w:type="dxa"/>
              <w:right w:w="108" w:type="dxa"/>
            </w:tcMar>
          </w:tcPr>
          <w:p w14:paraId="4455D5A8" w14:textId="2DECBEE4"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Eligibility criteria</w:t>
            </w:r>
          </w:p>
        </w:tc>
        <w:tc>
          <w:tcPr>
            <w:tcW w:w="4320" w:type="dxa"/>
            <w:tcBorders>
              <w:top w:val="single" w:sz="8" w:space="0" w:color="auto"/>
              <w:left w:val="single" w:sz="8" w:space="0" w:color="auto"/>
              <w:right w:val="single" w:sz="8" w:space="0" w:color="auto"/>
            </w:tcBorders>
          </w:tcPr>
          <w:p w14:paraId="2BF26EFD" w14:textId="5A965944"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The pre-determined list of criteria that outline the characteristics of who will and will not be included in a study</w:t>
            </w:r>
            <w:r>
              <w:rPr>
                <w:rFonts w:ascii="Calibri" w:eastAsia="Aptos" w:hAnsi="Calibri" w:cs="Calibri"/>
                <w:sz w:val="22"/>
                <w:szCs w:val="22"/>
              </w:rPr>
              <w:t>.</w:t>
            </w:r>
            <w:r w:rsidRPr="00AB0998">
              <w:rPr>
                <w:rFonts w:ascii="Calibri" w:eastAsia="Aptos" w:hAnsi="Calibri" w:cs="Calibri"/>
                <w:sz w:val="22"/>
                <w:szCs w:val="22"/>
              </w:rPr>
              <w:t xml:space="preserve"> </w:t>
            </w:r>
          </w:p>
        </w:tc>
        <w:tc>
          <w:tcPr>
            <w:tcW w:w="8370" w:type="dxa"/>
            <w:tcBorders>
              <w:top w:val="single" w:sz="8" w:space="0" w:color="auto"/>
              <w:left w:val="single" w:sz="8" w:space="0" w:color="auto"/>
              <w:right w:val="single" w:sz="8" w:space="0" w:color="auto"/>
            </w:tcBorders>
          </w:tcPr>
          <w:p w14:paraId="0E98BB67" w14:textId="1BA91A2E"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Eligibility criteria should be clearly listed and should define the exact characteristics of who can and cannot be included in a study. It can be based on what is feasible and ethical, as well as who or what the team is truly trying to study.</w:t>
            </w:r>
          </w:p>
        </w:tc>
      </w:tr>
      <w:tr w:rsidR="0087624F" w:rsidRPr="00AB0998" w14:paraId="7B75BB2F" w14:textId="77777777" w:rsidTr="0087624F">
        <w:trPr>
          <w:trHeight w:val="300"/>
        </w:trPr>
        <w:tc>
          <w:tcPr>
            <w:tcW w:w="179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297EF9F3" w14:textId="540CFF8F" w:rsidR="0087624F" w:rsidRPr="00AB0998" w:rsidRDefault="0087624F" w:rsidP="0087624F">
            <w:pPr>
              <w:rPr>
                <w:rFonts w:ascii="Calibri" w:eastAsia="Aptos" w:hAnsi="Calibri" w:cs="Calibri"/>
                <w:sz w:val="22"/>
                <w:szCs w:val="22"/>
              </w:rPr>
            </w:pPr>
            <w:r>
              <w:lastRenderedPageBreak/>
              <w:br w:type="page"/>
            </w:r>
            <w:r w:rsidRPr="00AB0998">
              <w:rPr>
                <w:rFonts w:ascii="Calibri" w:eastAsia="Aptos" w:hAnsi="Calibri" w:cs="Calibri"/>
                <w:sz w:val="22"/>
                <w:szCs w:val="22"/>
              </w:rPr>
              <w:t>Term</w:t>
            </w:r>
          </w:p>
        </w:tc>
        <w:tc>
          <w:tcPr>
            <w:tcW w:w="4320" w:type="dxa"/>
            <w:tcBorders>
              <w:top w:val="single" w:sz="4"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0747AA36" w14:textId="6A46945D"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Definition*</w:t>
            </w:r>
          </w:p>
        </w:tc>
        <w:tc>
          <w:tcPr>
            <w:tcW w:w="8370" w:type="dxa"/>
            <w:tcBorders>
              <w:top w:val="single" w:sz="4"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63597F4E" w14:textId="30B6AC92"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Appraisal Considerations</w:t>
            </w:r>
          </w:p>
        </w:tc>
      </w:tr>
      <w:tr w:rsidR="0087624F" w:rsidRPr="00AB0998" w14:paraId="58E4D405"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22D7D04F" w14:textId="5C0E1D46"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Ethical Review </w:t>
            </w:r>
          </w:p>
        </w:tc>
        <w:tc>
          <w:tcPr>
            <w:tcW w:w="4320" w:type="dxa"/>
            <w:tcBorders>
              <w:top w:val="single" w:sz="4" w:space="0" w:color="auto"/>
              <w:left w:val="single" w:sz="8" w:space="0" w:color="auto"/>
              <w:bottom w:val="single" w:sz="8" w:space="0" w:color="auto"/>
              <w:right w:val="single" w:sz="8" w:space="0" w:color="auto"/>
            </w:tcBorders>
            <w:tcMar>
              <w:left w:w="108" w:type="dxa"/>
              <w:right w:w="108" w:type="dxa"/>
            </w:tcMar>
          </w:tcPr>
          <w:p w14:paraId="5690B333" w14:textId="2485EEE2"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The process by which an institutional review board (IRB) assesses research proposals to ensure they are ethically acceptable.</w:t>
            </w:r>
          </w:p>
        </w:tc>
        <w:tc>
          <w:tcPr>
            <w:tcW w:w="8370" w:type="dxa"/>
            <w:tcBorders>
              <w:top w:val="single" w:sz="4" w:space="0" w:color="auto"/>
              <w:left w:val="single" w:sz="8" w:space="0" w:color="auto"/>
              <w:bottom w:val="single" w:sz="8" w:space="0" w:color="auto"/>
              <w:right w:val="single" w:sz="8" w:space="0" w:color="auto"/>
            </w:tcBorders>
            <w:tcMar>
              <w:left w:w="108" w:type="dxa"/>
              <w:right w:w="108" w:type="dxa"/>
            </w:tcMar>
          </w:tcPr>
          <w:p w14:paraId="2CDB1A42" w14:textId="041AA85A"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In general, all research studies should undergo ethical review (there may be some exceptions based on the country in which a study is conducted and the amount of interaction with participants). Citing the ethical review process is an essential part of the report of a research study. Review boards may deem studies “approved” or “exempt.”</w:t>
            </w:r>
          </w:p>
          <w:p w14:paraId="0DB9473C" w14:textId="17EE87AA" w:rsidR="0087624F" w:rsidRPr="00AB0998" w:rsidRDefault="0087624F" w:rsidP="0087624F">
            <w:pPr>
              <w:rPr>
                <w:rFonts w:ascii="Calibri" w:eastAsia="Aptos" w:hAnsi="Calibri" w:cs="Calibri"/>
                <w:sz w:val="22"/>
                <w:szCs w:val="22"/>
              </w:rPr>
            </w:pPr>
          </w:p>
          <w:p w14:paraId="2DF03674" w14:textId="197F266A"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Other non-research activities, such as quality improvement (QI) can also undergo ethical review. If this occurs, the study team should provide the process and confirm the IRB deemed their project to be acknowledged as QI and outside of the IRB’s scope.</w:t>
            </w:r>
          </w:p>
        </w:tc>
      </w:tr>
      <w:tr w:rsidR="0087624F" w:rsidRPr="00AB0998" w14:paraId="2996592A"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48F26136" w14:textId="68E6946C"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Evidence Summary</w:t>
            </w:r>
          </w:p>
        </w:tc>
        <w:tc>
          <w:tcPr>
            <w:tcW w:w="4320" w:type="dxa"/>
            <w:tcBorders>
              <w:top w:val="nil"/>
              <w:left w:val="single" w:sz="8" w:space="0" w:color="auto"/>
              <w:bottom w:val="single" w:sz="8" w:space="0" w:color="auto"/>
              <w:right w:val="single" w:sz="8" w:space="0" w:color="auto"/>
            </w:tcBorders>
            <w:tcMar>
              <w:left w:w="108" w:type="dxa"/>
              <w:right w:w="108" w:type="dxa"/>
            </w:tcMar>
          </w:tcPr>
          <w:p w14:paraId="32B00584" w14:textId="147DB7F4"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 peer-reviewed synthesis of scientific literature written by organizations following pre-determined methods to select and evaluate evidence. Information is presented in a succinct and actionable way for a broad audience with the intent to support point-of-care decision</w:t>
            </w:r>
            <w:r w:rsidR="00A52816">
              <w:rPr>
                <w:rFonts w:ascii="Calibri" w:eastAsia="Aptos" w:hAnsi="Calibri" w:cs="Calibri"/>
                <w:sz w:val="22"/>
                <w:szCs w:val="22"/>
              </w:rPr>
              <w:t>-</w:t>
            </w:r>
            <w:r w:rsidRPr="00AB0998">
              <w:rPr>
                <w:rFonts w:ascii="Calibri" w:eastAsia="Aptos" w:hAnsi="Calibri" w:cs="Calibri"/>
                <w:sz w:val="22"/>
                <w:szCs w:val="22"/>
              </w:rPr>
              <w:t>making (Petkovic, 2016; Jordan, 2019).</w:t>
            </w:r>
          </w:p>
        </w:tc>
        <w:tc>
          <w:tcPr>
            <w:tcW w:w="8370" w:type="dxa"/>
            <w:tcBorders>
              <w:top w:val="nil"/>
              <w:left w:val="single" w:sz="8" w:space="0" w:color="auto"/>
              <w:bottom w:val="single" w:sz="8" w:space="0" w:color="auto"/>
              <w:right w:val="single" w:sz="8" w:space="0" w:color="auto"/>
            </w:tcBorders>
            <w:tcMar>
              <w:left w:w="108" w:type="dxa"/>
              <w:right w:w="108" w:type="dxa"/>
            </w:tcMar>
          </w:tcPr>
          <w:p w14:paraId="2ED0D968" w14:textId="3E70F5F4"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The EBP team should ensure an evidence summary was completed using robust methods for selecting and appraising evidence. It may be helpful to reference organizations that are well-known for producing high</w:t>
            </w:r>
            <w:r w:rsidR="00A52816">
              <w:rPr>
                <w:rFonts w:ascii="Calibri" w:eastAsia="Aptos" w:hAnsi="Calibri" w:cs="Calibri"/>
                <w:sz w:val="22"/>
                <w:szCs w:val="22"/>
              </w:rPr>
              <w:t>-</w:t>
            </w:r>
            <w:r w:rsidRPr="00AB0998">
              <w:rPr>
                <w:rFonts w:ascii="Calibri" w:eastAsia="Aptos" w:hAnsi="Calibri" w:cs="Calibri"/>
                <w:sz w:val="22"/>
                <w:szCs w:val="22"/>
              </w:rPr>
              <w:t xml:space="preserve">quality evidence summaries (e.g. UpToDate and JBI). Because of the goal of making the report easy to read, many times the methodology is not included in the document itself, and the team will need to look for further details on an organization’s website. </w:t>
            </w:r>
          </w:p>
        </w:tc>
      </w:tr>
      <w:tr w:rsidR="0087624F" w:rsidRPr="00AB0998" w14:paraId="06B80C1A"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522E64EC" w14:textId="12329198"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Experiment</w:t>
            </w:r>
          </w:p>
        </w:tc>
        <w:tc>
          <w:tcPr>
            <w:tcW w:w="4320" w:type="dxa"/>
            <w:tcBorders>
              <w:top w:val="nil"/>
              <w:left w:val="single" w:sz="8" w:space="0" w:color="auto"/>
              <w:bottom w:val="single" w:sz="8" w:space="0" w:color="auto"/>
              <w:right w:val="single" w:sz="8" w:space="0" w:color="auto"/>
            </w:tcBorders>
            <w:tcMar>
              <w:left w:w="108" w:type="dxa"/>
              <w:right w:w="108" w:type="dxa"/>
            </w:tcMar>
          </w:tcPr>
          <w:p w14:paraId="14BD45CD" w14:textId="0E987A65"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In true experiments, a study team manipulates an independent variable and randomly assigns it to </w:t>
            </w:r>
            <w:r w:rsidR="00A52816">
              <w:rPr>
                <w:rFonts w:ascii="Calibri" w:eastAsia="Aptos" w:hAnsi="Calibri" w:cs="Calibri"/>
                <w:sz w:val="22"/>
                <w:szCs w:val="22"/>
              </w:rPr>
              <w:t xml:space="preserve">an </w:t>
            </w:r>
            <w:r w:rsidRPr="00AB0998">
              <w:rPr>
                <w:rFonts w:ascii="Calibri" w:eastAsia="Aptos" w:hAnsi="Calibri" w:cs="Calibri"/>
                <w:sz w:val="22"/>
                <w:szCs w:val="22"/>
              </w:rPr>
              <w:t xml:space="preserve">intervention or control group.  </w:t>
            </w:r>
          </w:p>
        </w:tc>
        <w:tc>
          <w:tcPr>
            <w:tcW w:w="8370" w:type="dxa"/>
            <w:tcBorders>
              <w:top w:val="nil"/>
              <w:left w:val="single" w:sz="8" w:space="0" w:color="auto"/>
              <w:bottom w:val="single" w:sz="8" w:space="0" w:color="auto"/>
              <w:right w:val="single" w:sz="8" w:space="0" w:color="auto"/>
            </w:tcBorders>
            <w:tcMar>
              <w:left w:w="108" w:type="dxa"/>
              <w:right w:w="108" w:type="dxa"/>
            </w:tcMar>
          </w:tcPr>
          <w:p w14:paraId="0650AADA" w14:textId="5B8CBA33"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Experimental studies use highly structured designs to establish cause-and-effect relationships. See Randomized Control Trials for further information. </w:t>
            </w:r>
          </w:p>
        </w:tc>
      </w:tr>
      <w:tr w:rsidR="0087624F" w:rsidRPr="00AB0998" w14:paraId="64D9FCFB"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0D2A8F9C" w14:textId="769FAA8C"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Expertise </w:t>
            </w:r>
          </w:p>
        </w:tc>
        <w:tc>
          <w:tcPr>
            <w:tcW w:w="4320" w:type="dxa"/>
            <w:tcBorders>
              <w:top w:val="nil"/>
              <w:left w:val="single" w:sz="8" w:space="0" w:color="auto"/>
              <w:bottom w:val="single" w:sz="8" w:space="0" w:color="auto"/>
              <w:right w:val="single" w:sz="8" w:space="0" w:color="auto"/>
            </w:tcBorders>
            <w:tcMar>
              <w:left w:w="108" w:type="dxa"/>
              <w:right w:w="108" w:type="dxa"/>
            </w:tcMar>
          </w:tcPr>
          <w:p w14:paraId="53B15B06" w14:textId="4F243E27"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Special skills or authoritative knowledge of a topic (Merriam-Webster) </w:t>
            </w:r>
          </w:p>
        </w:tc>
        <w:tc>
          <w:tcPr>
            <w:tcW w:w="8370" w:type="dxa"/>
            <w:tcBorders>
              <w:top w:val="nil"/>
              <w:left w:val="single" w:sz="8" w:space="0" w:color="auto"/>
              <w:bottom w:val="single" w:sz="8" w:space="0" w:color="auto"/>
              <w:right w:val="single" w:sz="8" w:space="0" w:color="auto"/>
            </w:tcBorders>
            <w:tcMar>
              <w:left w:w="108" w:type="dxa"/>
              <w:right w:w="108" w:type="dxa"/>
            </w:tcMar>
          </w:tcPr>
          <w:p w14:paraId="2E6547DA" w14:textId="0A9C25A0"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Expertise is not always readily apparent from looking at the listed authors in a publication. Further information can be found in their listed affiliations and by performing an internet search. Items to look for are their professional affiliations, publications on the topic at hand (see H-index)</w:t>
            </w:r>
            <w:r w:rsidR="00A52816">
              <w:rPr>
                <w:rFonts w:ascii="Calibri" w:eastAsia="Aptos" w:hAnsi="Calibri" w:cs="Calibri"/>
                <w:sz w:val="22"/>
                <w:szCs w:val="22"/>
              </w:rPr>
              <w:t>,</w:t>
            </w:r>
            <w:r w:rsidRPr="00AB0998">
              <w:rPr>
                <w:rFonts w:ascii="Calibri" w:eastAsia="Aptos" w:hAnsi="Calibri" w:cs="Calibri"/>
                <w:sz w:val="22"/>
                <w:szCs w:val="22"/>
              </w:rPr>
              <w:t xml:space="preserve"> and credentials. </w:t>
            </w:r>
          </w:p>
        </w:tc>
      </w:tr>
      <w:tr w:rsidR="0087624F" w:rsidRPr="00AB0998" w14:paraId="0F93D6DF"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5FEA9B1F" w14:textId="514D1D61"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Findings</w:t>
            </w:r>
          </w:p>
        </w:tc>
        <w:tc>
          <w:tcPr>
            <w:tcW w:w="4320" w:type="dxa"/>
            <w:tcBorders>
              <w:top w:val="nil"/>
              <w:left w:val="single" w:sz="8" w:space="0" w:color="auto"/>
              <w:bottom w:val="single" w:sz="8" w:space="0" w:color="auto"/>
              <w:right w:val="single" w:sz="8" w:space="0" w:color="auto"/>
            </w:tcBorders>
            <w:tcMar>
              <w:left w:w="108" w:type="dxa"/>
              <w:right w:w="108" w:type="dxa"/>
            </w:tcMar>
          </w:tcPr>
          <w:p w14:paraId="32B119AF" w14:textId="1B8FB1DA"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The results of systematic inquiry usually in the form of data or narrative information</w:t>
            </w:r>
          </w:p>
        </w:tc>
        <w:tc>
          <w:tcPr>
            <w:tcW w:w="8370" w:type="dxa"/>
            <w:tcBorders>
              <w:top w:val="nil"/>
              <w:left w:val="single" w:sz="8" w:space="0" w:color="auto"/>
              <w:bottom w:val="single" w:sz="8" w:space="0" w:color="auto"/>
              <w:right w:val="single" w:sz="8" w:space="0" w:color="auto"/>
            </w:tcBorders>
            <w:tcMar>
              <w:left w:w="108" w:type="dxa"/>
              <w:right w:w="108" w:type="dxa"/>
            </w:tcMar>
          </w:tcPr>
          <w:p w14:paraId="25DE70B7" w14:textId="6C387A38"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Authors should provide both the data they are analyzing and the results of that analysis. Often this is displayed </w:t>
            </w:r>
            <w:bookmarkStart w:id="5" w:name="_Int_9iHuSgFB"/>
            <w:r w:rsidRPr="00AB0998">
              <w:rPr>
                <w:rFonts w:ascii="Calibri" w:eastAsia="Aptos" w:hAnsi="Calibri" w:cs="Calibri"/>
                <w:sz w:val="22"/>
                <w:szCs w:val="22"/>
              </w:rPr>
              <w:t>in</w:t>
            </w:r>
            <w:bookmarkEnd w:id="5"/>
            <w:r w:rsidRPr="00AB0998">
              <w:rPr>
                <w:rFonts w:ascii="Calibri" w:eastAsia="Aptos" w:hAnsi="Calibri" w:cs="Calibri"/>
                <w:sz w:val="22"/>
                <w:szCs w:val="22"/>
              </w:rPr>
              <w:t xml:space="preserve"> tables or figures. The findings should be presented without commentary and reflect the information exactly as it was gathered and analyzed. The findings should help inform the study's aim and the process to generate them should be explained in the methods. </w:t>
            </w:r>
          </w:p>
        </w:tc>
      </w:tr>
      <w:tr w:rsidR="0087624F" w:rsidRPr="00AB0998" w14:paraId="5BCFEAE5" w14:textId="77777777" w:rsidTr="003B7A15">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08DD2CEA" w14:textId="4BE4D8DC" w:rsidR="0087624F" w:rsidRPr="00AB0998" w:rsidRDefault="0087624F" w:rsidP="0087624F">
            <w:pPr>
              <w:rPr>
                <w:rFonts w:ascii="Calibri" w:hAnsi="Calibri" w:cs="Calibri"/>
                <w:sz w:val="22"/>
                <w:szCs w:val="22"/>
              </w:rPr>
            </w:pPr>
            <w:r w:rsidRPr="00AB0998">
              <w:rPr>
                <w:rFonts w:ascii="Calibri" w:eastAsia="Aptos" w:hAnsi="Calibri" w:cs="Calibri"/>
                <w:sz w:val="22"/>
                <w:szCs w:val="22"/>
              </w:rPr>
              <w:t>Forest plot</w:t>
            </w:r>
          </w:p>
          <w:p w14:paraId="09E10330" w14:textId="7CD952F0" w:rsidR="0087624F" w:rsidRPr="00AB0998" w:rsidRDefault="0087624F" w:rsidP="0087624F">
            <w:pPr>
              <w:rPr>
                <w:rFonts w:ascii="Calibri" w:eastAsia="Aptos" w:hAnsi="Calibri" w:cs="Calibri"/>
                <w:sz w:val="22"/>
                <w:szCs w:val="22"/>
              </w:rPr>
            </w:pPr>
          </w:p>
        </w:tc>
        <w:tc>
          <w:tcPr>
            <w:tcW w:w="4320" w:type="dxa"/>
            <w:tcBorders>
              <w:top w:val="nil"/>
              <w:left w:val="single" w:sz="8" w:space="0" w:color="auto"/>
              <w:bottom w:val="single" w:sz="4" w:space="0" w:color="auto"/>
              <w:right w:val="single" w:sz="8" w:space="0" w:color="auto"/>
            </w:tcBorders>
            <w:tcMar>
              <w:left w:w="108" w:type="dxa"/>
              <w:right w:w="108" w:type="dxa"/>
            </w:tcMar>
          </w:tcPr>
          <w:p w14:paraId="66A80C05" w14:textId="4060AE45" w:rsidR="0087624F" w:rsidRPr="00AB0998" w:rsidRDefault="0087624F" w:rsidP="0087624F">
            <w:pPr>
              <w:rPr>
                <w:rFonts w:ascii="Calibri" w:hAnsi="Calibri" w:cs="Calibri"/>
                <w:sz w:val="22"/>
                <w:szCs w:val="22"/>
              </w:rPr>
            </w:pPr>
            <w:r w:rsidRPr="00AB0998">
              <w:rPr>
                <w:rFonts w:ascii="Calibri" w:eastAsia="Aptos" w:hAnsi="Calibri" w:cs="Calibri"/>
                <w:sz w:val="22"/>
                <w:szCs w:val="22"/>
              </w:rPr>
              <w:t>A graphical display designed to illustrate the relative strength of the effects of an intervention from multiple quantitative studies addressing the same question</w:t>
            </w:r>
          </w:p>
        </w:tc>
        <w:tc>
          <w:tcPr>
            <w:tcW w:w="8370" w:type="dxa"/>
            <w:tcBorders>
              <w:top w:val="nil"/>
              <w:left w:val="single" w:sz="8" w:space="0" w:color="auto"/>
              <w:bottom w:val="single" w:sz="4" w:space="0" w:color="auto"/>
              <w:right w:val="single" w:sz="8" w:space="0" w:color="auto"/>
            </w:tcBorders>
            <w:tcMar>
              <w:left w:w="108" w:type="dxa"/>
              <w:right w:w="108" w:type="dxa"/>
            </w:tcMar>
          </w:tcPr>
          <w:p w14:paraId="4D39E0CA" w14:textId="7A5374F5"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These are a hallmark of systematic reviews with meta-analysis. EBP teams should ensure they are easy to read and match the results and discussion sections.  </w:t>
            </w:r>
          </w:p>
        </w:tc>
      </w:tr>
    </w:tbl>
    <w:p w14:paraId="26A38A26" w14:textId="77777777" w:rsidR="0087624F" w:rsidRDefault="0087624F">
      <w:r>
        <w:br w:type="page"/>
      </w:r>
    </w:p>
    <w:tbl>
      <w:tblPr>
        <w:tblStyle w:val="TableGrid"/>
        <w:tblW w:w="14480" w:type="dxa"/>
        <w:tblLayout w:type="fixed"/>
        <w:tblLook w:val="06A0" w:firstRow="1" w:lastRow="0" w:firstColumn="1" w:lastColumn="0" w:noHBand="1" w:noVBand="1"/>
      </w:tblPr>
      <w:tblGrid>
        <w:gridCol w:w="1790"/>
        <w:gridCol w:w="4320"/>
        <w:gridCol w:w="8370"/>
      </w:tblGrid>
      <w:tr w:rsidR="0087624F" w:rsidRPr="00AB0998" w14:paraId="0C60A5A3" w14:textId="77777777" w:rsidTr="0087624F">
        <w:trPr>
          <w:cantSplit/>
          <w:trHeight w:val="300"/>
        </w:trPr>
        <w:tc>
          <w:tcPr>
            <w:tcW w:w="179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6230C986" w14:textId="0A610EE0"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lastRenderedPageBreak/>
              <w:t>Term</w:t>
            </w:r>
          </w:p>
        </w:tc>
        <w:tc>
          <w:tcPr>
            <w:tcW w:w="4320" w:type="dxa"/>
            <w:tcBorders>
              <w:top w:val="single" w:sz="4" w:space="0" w:color="auto"/>
              <w:left w:val="single" w:sz="8" w:space="0" w:color="auto"/>
              <w:bottom w:val="single" w:sz="4" w:space="0" w:color="auto"/>
              <w:right w:val="single" w:sz="8" w:space="0" w:color="auto"/>
            </w:tcBorders>
            <w:shd w:val="clear" w:color="auto" w:fill="E8E8E8" w:themeFill="background2"/>
            <w:tcMar>
              <w:left w:w="108" w:type="dxa"/>
              <w:right w:w="108" w:type="dxa"/>
            </w:tcMar>
          </w:tcPr>
          <w:p w14:paraId="04AFFCE4" w14:textId="48846138"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Definition*</w:t>
            </w:r>
          </w:p>
        </w:tc>
        <w:tc>
          <w:tcPr>
            <w:tcW w:w="8370" w:type="dxa"/>
            <w:tcBorders>
              <w:top w:val="single" w:sz="4" w:space="0" w:color="auto"/>
              <w:left w:val="single" w:sz="8" w:space="0" w:color="auto"/>
              <w:bottom w:val="single" w:sz="4" w:space="0" w:color="auto"/>
              <w:right w:val="single" w:sz="8" w:space="0" w:color="auto"/>
            </w:tcBorders>
            <w:shd w:val="clear" w:color="auto" w:fill="E8E8E8" w:themeFill="background2"/>
            <w:tcMar>
              <w:left w:w="108" w:type="dxa"/>
              <w:right w:w="108" w:type="dxa"/>
            </w:tcMar>
          </w:tcPr>
          <w:p w14:paraId="6E8556D2" w14:textId="199283E1"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Appraisal Considerations</w:t>
            </w:r>
          </w:p>
        </w:tc>
      </w:tr>
      <w:tr w:rsidR="0087624F" w:rsidRPr="00AB0998" w14:paraId="182D76AC" w14:textId="77777777" w:rsidTr="003B7A15">
        <w:trPr>
          <w:cantSplit/>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74F799A4" w14:textId="523A4B5B"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Funding</w:t>
            </w:r>
          </w:p>
        </w:tc>
        <w:tc>
          <w:tcPr>
            <w:tcW w:w="4320" w:type="dxa"/>
            <w:tcBorders>
              <w:top w:val="single" w:sz="4" w:space="0" w:color="auto"/>
              <w:left w:val="single" w:sz="8" w:space="0" w:color="auto"/>
              <w:bottom w:val="single" w:sz="4" w:space="0" w:color="auto"/>
              <w:right w:val="single" w:sz="8" w:space="0" w:color="auto"/>
            </w:tcBorders>
            <w:tcMar>
              <w:left w:w="108" w:type="dxa"/>
              <w:right w:w="108" w:type="dxa"/>
            </w:tcMar>
          </w:tcPr>
          <w:p w14:paraId="2B897DC3" w14:textId="235C0FB1"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Money provided to aid in conducting and reporting studies or other reports. It can come from government grants, private foundations, corporations</w:t>
            </w:r>
            <w:r w:rsidR="00A52816">
              <w:rPr>
                <w:rFonts w:ascii="Calibri" w:eastAsia="Aptos" w:hAnsi="Calibri" w:cs="Calibri"/>
                <w:sz w:val="22"/>
                <w:szCs w:val="22"/>
              </w:rPr>
              <w:t>,</w:t>
            </w:r>
            <w:r w:rsidRPr="00AB0998">
              <w:rPr>
                <w:rFonts w:ascii="Calibri" w:eastAsia="Aptos" w:hAnsi="Calibri" w:cs="Calibri"/>
                <w:sz w:val="22"/>
                <w:szCs w:val="22"/>
              </w:rPr>
              <w:t xml:space="preserve"> or academic institutions</w:t>
            </w:r>
          </w:p>
        </w:tc>
        <w:tc>
          <w:tcPr>
            <w:tcW w:w="8370" w:type="dxa"/>
            <w:tcBorders>
              <w:top w:val="single" w:sz="4" w:space="0" w:color="auto"/>
              <w:left w:val="single" w:sz="8" w:space="0" w:color="auto"/>
              <w:bottom w:val="single" w:sz="4" w:space="0" w:color="auto"/>
              <w:right w:val="single" w:sz="8" w:space="0" w:color="auto"/>
            </w:tcBorders>
            <w:tcMar>
              <w:left w:w="108" w:type="dxa"/>
              <w:right w:w="108" w:type="dxa"/>
            </w:tcMar>
          </w:tcPr>
          <w:p w14:paraId="54316ADD" w14:textId="10A88CD8"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Studies can be commissioned by various organizations with various interests or priorities. Investigations have shown that commercially sponsored studies (e.g. from technology or drug companies) are more likely to have findings that favor a sponsor’s product than independently funded studies. Publications should include a statement addressing any funding received, if it poses a conflict of interest, and if so, how it was addressed. </w:t>
            </w:r>
          </w:p>
        </w:tc>
      </w:tr>
      <w:tr w:rsidR="0087624F" w:rsidRPr="00AB0998" w14:paraId="1B66317A"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63FF55BB" w14:textId="07561F0A"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Generalizability</w:t>
            </w:r>
          </w:p>
        </w:tc>
        <w:tc>
          <w:tcPr>
            <w:tcW w:w="4320" w:type="dxa"/>
            <w:tcBorders>
              <w:top w:val="single" w:sz="4" w:space="0" w:color="auto"/>
              <w:left w:val="single" w:sz="8" w:space="0" w:color="auto"/>
              <w:bottom w:val="single" w:sz="4" w:space="0" w:color="auto"/>
              <w:right w:val="single" w:sz="8" w:space="0" w:color="auto"/>
            </w:tcBorders>
            <w:tcMar>
              <w:left w:w="108" w:type="dxa"/>
              <w:right w:w="108" w:type="dxa"/>
            </w:tcMar>
          </w:tcPr>
          <w:p w14:paraId="7269D3DD" w14:textId="32A2E828"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The extent to which the findings from a study can be applied or extended to other settings, populations, or time periods. High generalizability means the conclusions are likely relevant beyond the study's specific conditions. Sometimes also called “external validity”</w:t>
            </w:r>
          </w:p>
        </w:tc>
        <w:tc>
          <w:tcPr>
            <w:tcW w:w="8370" w:type="dxa"/>
            <w:tcBorders>
              <w:top w:val="single" w:sz="4" w:space="0" w:color="auto"/>
              <w:left w:val="single" w:sz="8" w:space="0" w:color="auto"/>
              <w:bottom w:val="single" w:sz="4" w:space="0" w:color="auto"/>
              <w:right w:val="single" w:sz="8" w:space="0" w:color="auto"/>
            </w:tcBorders>
            <w:tcMar>
              <w:left w:w="108" w:type="dxa"/>
              <w:right w:w="108" w:type="dxa"/>
            </w:tcMar>
          </w:tcPr>
          <w:p w14:paraId="5385D05B" w14:textId="03C73856"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Study teams should make an effort to ensure their participants truly reflect the larger population, such as random sampling or subgroup analysis, and clearly report these measures. Authors should also provide detailed information about where the study took place and the included participants. They should do this in a way that allows the reader to determine if the findings can be applied not only to the larger population but also to their specific setting and population. </w:t>
            </w:r>
          </w:p>
          <w:p w14:paraId="7249748A" w14:textId="77777777" w:rsidR="0087624F" w:rsidRPr="00AB0998" w:rsidRDefault="0087624F" w:rsidP="0087624F">
            <w:pPr>
              <w:rPr>
                <w:rFonts w:ascii="Calibri" w:eastAsia="Aptos" w:hAnsi="Calibri" w:cs="Calibri"/>
                <w:sz w:val="22"/>
                <w:szCs w:val="22"/>
              </w:rPr>
            </w:pPr>
          </w:p>
          <w:p w14:paraId="31DDF96C" w14:textId="65306899"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Of note, quality improvement projects do not have a main goal to be generalized, and these efforts may be minimal in this type of report.</w:t>
            </w:r>
          </w:p>
        </w:tc>
      </w:tr>
      <w:tr w:rsidR="0087624F" w:rsidRPr="00AB0998" w14:paraId="1F8F40CB"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00C01521" w14:textId="33DEB4AF"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Grading</w:t>
            </w:r>
          </w:p>
        </w:tc>
        <w:tc>
          <w:tcPr>
            <w:tcW w:w="4320" w:type="dxa"/>
            <w:tcBorders>
              <w:top w:val="single" w:sz="4" w:space="0" w:color="auto"/>
              <w:left w:val="single" w:sz="8" w:space="0" w:color="auto"/>
              <w:bottom w:val="single" w:sz="4" w:space="0" w:color="auto"/>
              <w:right w:val="single" w:sz="8" w:space="0" w:color="auto"/>
            </w:tcBorders>
            <w:tcMar>
              <w:left w:w="108" w:type="dxa"/>
              <w:right w:w="108" w:type="dxa"/>
            </w:tcMar>
          </w:tcPr>
          <w:p w14:paraId="0844F65F" w14:textId="02FAB934"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 systematic way to assess and assign a rating to the quality or bias of evidence.</w:t>
            </w:r>
          </w:p>
        </w:tc>
        <w:tc>
          <w:tcPr>
            <w:tcW w:w="8370" w:type="dxa"/>
            <w:tcBorders>
              <w:top w:val="single" w:sz="4" w:space="0" w:color="auto"/>
              <w:left w:val="single" w:sz="8" w:space="0" w:color="auto"/>
              <w:bottom w:val="single" w:sz="4" w:space="0" w:color="auto"/>
              <w:right w:val="single" w:sz="8" w:space="0" w:color="auto"/>
            </w:tcBorders>
            <w:tcMar>
              <w:left w:w="108" w:type="dxa"/>
              <w:right w:w="108" w:type="dxa"/>
            </w:tcMar>
          </w:tcPr>
          <w:p w14:paraId="1E0EC57A" w14:textId="7E0BB1D2"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Reviewers can use a variety of tools/models to assess or “grade” their evidence. They should explicitly state the model used and list the grade or rating assigned for all the provided evidence or recommendations. </w:t>
            </w:r>
          </w:p>
        </w:tc>
      </w:tr>
      <w:tr w:rsidR="0087624F" w:rsidRPr="00AB0998" w14:paraId="247AB430"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566C6493" w14:textId="6A290993"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Gray literature</w:t>
            </w:r>
          </w:p>
        </w:tc>
        <w:tc>
          <w:tcPr>
            <w:tcW w:w="4320" w:type="dxa"/>
            <w:tcBorders>
              <w:top w:val="single" w:sz="4" w:space="0" w:color="auto"/>
              <w:left w:val="single" w:sz="8" w:space="0" w:color="auto"/>
              <w:bottom w:val="single" w:sz="4" w:space="0" w:color="auto"/>
              <w:right w:val="single" w:sz="8" w:space="0" w:color="auto"/>
            </w:tcBorders>
            <w:tcMar>
              <w:left w:w="108" w:type="dxa"/>
              <w:right w:w="108" w:type="dxa"/>
            </w:tcMar>
          </w:tcPr>
          <w:p w14:paraId="4D8F2789" w14:textId="465A15C4"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Scholarly output that is not formally published in peer-reviewed journals. This can include theses, dissertations, government reports, conference papers, and internal documents from organizations.</w:t>
            </w:r>
          </w:p>
        </w:tc>
        <w:tc>
          <w:tcPr>
            <w:tcW w:w="8370" w:type="dxa"/>
            <w:tcBorders>
              <w:top w:val="single" w:sz="4" w:space="0" w:color="auto"/>
              <w:left w:val="single" w:sz="8" w:space="0" w:color="auto"/>
              <w:bottom w:val="single" w:sz="4" w:space="0" w:color="auto"/>
              <w:right w:val="single" w:sz="8" w:space="0" w:color="auto"/>
            </w:tcBorders>
            <w:tcMar>
              <w:left w:w="108" w:type="dxa"/>
              <w:right w:w="108" w:type="dxa"/>
            </w:tcMar>
          </w:tcPr>
          <w:p w14:paraId="0B60F41C" w14:textId="514D0230"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EBP teams should assess the source of their gray literature and ensure it is reputable. The report itself should provide sufficient information to conduct a formal assessment. Occasionally, this literature does not meet the requirements to be included in the evidence synthesis, but it may provide helpful background information. </w:t>
            </w:r>
          </w:p>
        </w:tc>
      </w:tr>
      <w:tr w:rsidR="0087624F" w:rsidRPr="00AB0998" w14:paraId="6D0FE52D"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2ABD7D09" w14:textId="5CF38DE5"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H-index</w:t>
            </w:r>
          </w:p>
        </w:tc>
        <w:tc>
          <w:tcPr>
            <w:tcW w:w="4320" w:type="dxa"/>
            <w:tcBorders>
              <w:top w:val="single" w:sz="4" w:space="0" w:color="auto"/>
              <w:left w:val="single" w:sz="8" w:space="0" w:color="auto"/>
              <w:bottom w:val="single" w:sz="4" w:space="0" w:color="auto"/>
              <w:right w:val="single" w:sz="8" w:space="0" w:color="auto"/>
            </w:tcBorders>
            <w:tcMar>
              <w:left w:w="108" w:type="dxa"/>
              <w:right w:w="108" w:type="dxa"/>
            </w:tcMar>
          </w:tcPr>
          <w:p w14:paraId="52155FF9" w14:textId="43B5C3C9"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 calculation to measure the amount and impact of scientific publications by an individual. The number is related to the number of published papers by the author and how many times each has been cited (Schreiber, 2019).</w:t>
            </w:r>
          </w:p>
        </w:tc>
        <w:tc>
          <w:tcPr>
            <w:tcW w:w="8370" w:type="dxa"/>
            <w:tcBorders>
              <w:top w:val="single" w:sz="4" w:space="0" w:color="auto"/>
              <w:left w:val="single" w:sz="8" w:space="0" w:color="auto"/>
              <w:bottom w:val="single" w:sz="4" w:space="0" w:color="auto"/>
              <w:right w:val="single" w:sz="8" w:space="0" w:color="auto"/>
            </w:tcBorders>
            <w:tcMar>
              <w:left w:w="108" w:type="dxa"/>
              <w:right w:w="108" w:type="dxa"/>
            </w:tcMar>
          </w:tcPr>
          <w:p w14:paraId="465761C5" w14:textId="7488F99E"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This can be a helpful metric to determine someone’s expertise on, and scientific contributions to, a topic. It can be found using search engines such as Scopus or Google Scholar. There is no required value, but for context, in the medical field, assistant professors tend to have h-indexes between 2 and 5, associate professors between 6 and 10, and full professors between 12 and 24 (Schreiber, 2019).</w:t>
            </w:r>
          </w:p>
        </w:tc>
      </w:tr>
      <w:tr w:rsidR="0087624F" w:rsidRPr="00AB0998" w14:paraId="0B8AFF62" w14:textId="77777777" w:rsidTr="003B7A15">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4C5D3479" w14:textId="2B709167"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Incidence </w:t>
            </w:r>
          </w:p>
        </w:tc>
        <w:tc>
          <w:tcPr>
            <w:tcW w:w="4320" w:type="dxa"/>
            <w:tcBorders>
              <w:top w:val="nil"/>
              <w:left w:val="single" w:sz="8" w:space="0" w:color="auto"/>
              <w:bottom w:val="single" w:sz="4" w:space="0" w:color="auto"/>
              <w:right w:val="single" w:sz="8" w:space="0" w:color="auto"/>
            </w:tcBorders>
            <w:tcMar>
              <w:left w:w="108" w:type="dxa"/>
              <w:right w:w="108" w:type="dxa"/>
            </w:tcMar>
          </w:tcPr>
          <w:p w14:paraId="576BCC3F" w14:textId="330D7A79"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A measure of the occurrence of new cases of a disease or condition in a specified population within a certain timeframe. It provides information about the risk of contracting </w:t>
            </w:r>
            <w:bookmarkStart w:id="6" w:name="_Int_CRw12OA3"/>
            <w:r w:rsidRPr="00AB0998">
              <w:rPr>
                <w:rFonts w:ascii="Calibri" w:eastAsia="Aptos" w:hAnsi="Calibri" w:cs="Calibri"/>
                <w:sz w:val="22"/>
                <w:szCs w:val="22"/>
              </w:rPr>
              <w:t>the disease</w:t>
            </w:r>
            <w:bookmarkEnd w:id="6"/>
            <w:r w:rsidRPr="00AB0998">
              <w:rPr>
                <w:rFonts w:ascii="Calibri" w:eastAsia="Aptos" w:hAnsi="Calibri" w:cs="Calibri"/>
                <w:sz w:val="22"/>
                <w:szCs w:val="22"/>
              </w:rPr>
              <w:t xml:space="preserve"> or condition.</w:t>
            </w:r>
          </w:p>
        </w:tc>
        <w:tc>
          <w:tcPr>
            <w:tcW w:w="8370" w:type="dxa"/>
            <w:tcBorders>
              <w:top w:val="nil"/>
              <w:left w:val="single" w:sz="8" w:space="0" w:color="auto"/>
              <w:bottom w:val="single" w:sz="4" w:space="0" w:color="auto"/>
              <w:right w:val="single" w:sz="8" w:space="0" w:color="auto"/>
            </w:tcBorders>
            <w:tcMar>
              <w:left w:w="108" w:type="dxa"/>
              <w:right w:w="108" w:type="dxa"/>
            </w:tcMar>
          </w:tcPr>
          <w:p w14:paraId="06B8E19F" w14:textId="3899CB0B"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This metric is often used to report on the outcome of interest. It is usually expressed as a rate, meaning a count over a certain time frame. When possible, authors should provide incidence rates in a well-recognized format (e.g. number of falls per 1,000 patient bed days).  </w:t>
            </w:r>
          </w:p>
        </w:tc>
      </w:tr>
    </w:tbl>
    <w:p w14:paraId="66DB940C" w14:textId="77777777" w:rsidR="0087624F" w:rsidRDefault="0087624F">
      <w:r>
        <w:br w:type="page"/>
      </w:r>
    </w:p>
    <w:tbl>
      <w:tblPr>
        <w:tblStyle w:val="TableGrid"/>
        <w:tblW w:w="14480" w:type="dxa"/>
        <w:tblLayout w:type="fixed"/>
        <w:tblLook w:val="06A0" w:firstRow="1" w:lastRow="0" w:firstColumn="1" w:lastColumn="0" w:noHBand="1" w:noVBand="1"/>
      </w:tblPr>
      <w:tblGrid>
        <w:gridCol w:w="1790"/>
        <w:gridCol w:w="4320"/>
        <w:gridCol w:w="8370"/>
      </w:tblGrid>
      <w:tr w:rsidR="0087624F" w:rsidRPr="00AB0998" w14:paraId="1DBAE0B8" w14:textId="77777777" w:rsidTr="0087624F">
        <w:trPr>
          <w:cantSplit/>
          <w:trHeight w:val="300"/>
        </w:trPr>
        <w:tc>
          <w:tcPr>
            <w:tcW w:w="1790" w:type="dxa"/>
            <w:tcBorders>
              <w:top w:val="single" w:sz="8" w:space="0" w:color="auto"/>
              <w:left w:val="single" w:sz="8" w:space="0" w:color="auto"/>
              <w:bottom w:val="single" w:sz="4" w:space="0" w:color="auto"/>
              <w:right w:val="single" w:sz="8" w:space="0" w:color="auto"/>
            </w:tcBorders>
            <w:shd w:val="clear" w:color="auto" w:fill="E8E8E8" w:themeFill="background2"/>
            <w:tcMar>
              <w:left w:w="108" w:type="dxa"/>
              <w:right w:w="108" w:type="dxa"/>
            </w:tcMar>
          </w:tcPr>
          <w:p w14:paraId="3B3F9FBC" w14:textId="68D4433B"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lastRenderedPageBreak/>
              <w:t>Term</w:t>
            </w:r>
          </w:p>
        </w:tc>
        <w:tc>
          <w:tcPr>
            <w:tcW w:w="4320" w:type="dxa"/>
            <w:tcBorders>
              <w:top w:val="single" w:sz="4" w:space="0" w:color="auto"/>
              <w:left w:val="single" w:sz="8" w:space="0" w:color="auto"/>
              <w:bottom w:val="single" w:sz="4" w:space="0" w:color="auto"/>
              <w:right w:val="single" w:sz="8" w:space="0" w:color="auto"/>
            </w:tcBorders>
            <w:shd w:val="clear" w:color="auto" w:fill="E8E8E8" w:themeFill="background2"/>
            <w:tcMar>
              <w:left w:w="108" w:type="dxa"/>
              <w:right w:w="108" w:type="dxa"/>
            </w:tcMar>
          </w:tcPr>
          <w:p w14:paraId="12DFB2F6" w14:textId="32242BB7"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Definition*</w:t>
            </w:r>
          </w:p>
        </w:tc>
        <w:tc>
          <w:tcPr>
            <w:tcW w:w="8370" w:type="dxa"/>
            <w:tcBorders>
              <w:top w:val="single" w:sz="4" w:space="0" w:color="auto"/>
              <w:left w:val="single" w:sz="8" w:space="0" w:color="auto"/>
              <w:bottom w:val="single" w:sz="4" w:space="0" w:color="auto"/>
              <w:right w:val="single" w:sz="8" w:space="0" w:color="auto"/>
            </w:tcBorders>
            <w:shd w:val="clear" w:color="auto" w:fill="E8E8E8" w:themeFill="background2"/>
            <w:tcMar>
              <w:left w:w="108" w:type="dxa"/>
              <w:right w:w="108" w:type="dxa"/>
            </w:tcMar>
          </w:tcPr>
          <w:p w14:paraId="2AE13BAB" w14:textId="30ADD9EF"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Appraisal Considerations</w:t>
            </w:r>
          </w:p>
        </w:tc>
      </w:tr>
      <w:tr w:rsidR="0087624F" w:rsidRPr="00AB0998" w14:paraId="4D6CF539" w14:textId="77777777" w:rsidTr="003B7A15">
        <w:trPr>
          <w:cantSplit/>
          <w:trHeight w:val="300"/>
        </w:trPr>
        <w:tc>
          <w:tcPr>
            <w:tcW w:w="1790" w:type="dxa"/>
            <w:tcBorders>
              <w:top w:val="single" w:sz="8" w:space="0" w:color="auto"/>
              <w:left w:val="single" w:sz="8" w:space="0" w:color="auto"/>
              <w:bottom w:val="single" w:sz="4" w:space="0" w:color="auto"/>
              <w:right w:val="single" w:sz="8" w:space="0" w:color="auto"/>
            </w:tcBorders>
            <w:tcMar>
              <w:left w:w="108" w:type="dxa"/>
              <w:right w:w="108" w:type="dxa"/>
            </w:tcMar>
          </w:tcPr>
          <w:p w14:paraId="1D83B2FE" w14:textId="3E51023C"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Inclusion/ Exclusion criteria</w:t>
            </w:r>
          </w:p>
        </w:tc>
        <w:tc>
          <w:tcPr>
            <w:tcW w:w="4320" w:type="dxa"/>
            <w:tcBorders>
              <w:top w:val="single" w:sz="4" w:space="0" w:color="auto"/>
              <w:left w:val="single" w:sz="8" w:space="0" w:color="auto"/>
              <w:bottom w:val="single" w:sz="4" w:space="0" w:color="auto"/>
              <w:right w:val="single" w:sz="8" w:space="0" w:color="auto"/>
            </w:tcBorders>
            <w:tcMar>
              <w:left w:w="108" w:type="dxa"/>
              <w:right w:w="108" w:type="dxa"/>
            </w:tcMar>
          </w:tcPr>
          <w:p w14:paraId="247A51C1" w14:textId="712A3B6B" w:rsidR="0087624F" w:rsidRPr="00AB0998" w:rsidRDefault="0087624F" w:rsidP="0087624F">
            <w:pPr>
              <w:rPr>
                <w:rFonts w:ascii="Calibri" w:hAnsi="Calibri" w:cs="Calibri"/>
                <w:sz w:val="22"/>
                <w:szCs w:val="22"/>
              </w:rPr>
            </w:pPr>
            <w:r w:rsidRPr="00AB0998">
              <w:rPr>
                <w:rFonts w:ascii="Calibri" w:eastAsia="Aptos" w:hAnsi="Calibri" w:cs="Calibri"/>
                <w:sz w:val="22"/>
                <w:szCs w:val="22"/>
              </w:rPr>
              <w:t xml:space="preserve">The set of rules, markers, or guidelines used to determine who or what is eligible to be included in a study or evidence review. </w:t>
            </w:r>
          </w:p>
        </w:tc>
        <w:tc>
          <w:tcPr>
            <w:tcW w:w="8370" w:type="dxa"/>
            <w:tcBorders>
              <w:top w:val="single" w:sz="4" w:space="0" w:color="auto"/>
              <w:left w:val="single" w:sz="8" w:space="0" w:color="auto"/>
              <w:bottom w:val="single" w:sz="4" w:space="0" w:color="auto"/>
              <w:right w:val="single" w:sz="8" w:space="0" w:color="auto"/>
            </w:tcBorders>
            <w:tcMar>
              <w:left w:w="108" w:type="dxa"/>
              <w:right w:w="108" w:type="dxa"/>
            </w:tcMar>
          </w:tcPr>
          <w:p w14:paraId="3FF16849" w14:textId="7F86B16C"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In the context of literature reviews, the inclusion/exclusion criteria are the list of characteristics a study must HAVE or NOT HAVE to be included in the data analysis. In literature reviews with a systematic approach, they should be directly recorded in the report itself or supplemental content. The EBP team should ensure they are present and fit the question the reviewers are trying to answer. The team should also assess the given criteria for biases (e.g. excluding evidence from one region of the world without reasonable justification).</w:t>
            </w:r>
          </w:p>
        </w:tc>
      </w:tr>
      <w:tr w:rsidR="0087624F" w:rsidRPr="00AB0998" w14:paraId="4C66EA48" w14:textId="77777777" w:rsidTr="00372057">
        <w:trPr>
          <w:trHeight w:val="300"/>
        </w:trPr>
        <w:tc>
          <w:tcPr>
            <w:tcW w:w="1790" w:type="dxa"/>
            <w:tcBorders>
              <w:top w:val="single" w:sz="4" w:space="0" w:color="auto"/>
              <w:left w:val="single" w:sz="8" w:space="0" w:color="auto"/>
              <w:bottom w:val="single" w:sz="8" w:space="0" w:color="auto"/>
              <w:right w:val="single" w:sz="8" w:space="0" w:color="auto"/>
            </w:tcBorders>
            <w:tcMar>
              <w:left w:w="108" w:type="dxa"/>
              <w:right w:w="108" w:type="dxa"/>
            </w:tcMar>
          </w:tcPr>
          <w:p w14:paraId="1BE3A029" w14:textId="7A6CD8CA"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Institutional Review Board (IRB)</w:t>
            </w:r>
          </w:p>
        </w:tc>
        <w:tc>
          <w:tcPr>
            <w:tcW w:w="4320" w:type="dxa"/>
            <w:tcBorders>
              <w:top w:val="single" w:sz="4" w:space="0" w:color="auto"/>
              <w:left w:val="single" w:sz="8" w:space="0" w:color="auto"/>
              <w:bottom w:val="single" w:sz="8" w:space="0" w:color="auto"/>
              <w:right w:val="single" w:sz="8" w:space="0" w:color="auto"/>
            </w:tcBorders>
            <w:tcMar>
              <w:left w:w="108" w:type="dxa"/>
              <w:right w:w="108" w:type="dxa"/>
            </w:tcMar>
          </w:tcPr>
          <w:p w14:paraId="06840377" w14:textId="55D31377"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 group, usually associated with an academic organization, that reviews study proposals to evaluate their ethical implications. See “ethical review” for more information</w:t>
            </w:r>
            <w:r w:rsidR="00A52816">
              <w:rPr>
                <w:rFonts w:ascii="Calibri" w:eastAsia="Aptos" w:hAnsi="Calibri" w:cs="Calibri"/>
                <w:sz w:val="22"/>
                <w:szCs w:val="22"/>
              </w:rPr>
              <w:t>.</w:t>
            </w:r>
          </w:p>
        </w:tc>
        <w:tc>
          <w:tcPr>
            <w:tcW w:w="8370" w:type="dxa"/>
            <w:tcBorders>
              <w:top w:val="single" w:sz="4" w:space="0" w:color="auto"/>
              <w:left w:val="single" w:sz="8" w:space="0" w:color="auto"/>
              <w:bottom w:val="single" w:sz="8" w:space="0" w:color="auto"/>
              <w:right w:val="single" w:sz="8" w:space="0" w:color="auto"/>
            </w:tcBorders>
            <w:tcMar>
              <w:left w:w="108" w:type="dxa"/>
              <w:right w:w="108" w:type="dxa"/>
            </w:tcMar>
          </w:tcPr>
          <w:p w14:paraId="1185930C" w14:textId="1D9EAD26"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This term is primarily used in the United States. Authors should list their specific IRB and the designation assigned to a study. Other terms include Ethics Review Committee, Ethics Review Board, Research Ethics Board, and Independent Ethics Committee.</w:t>
            </w:r>
          </w:p>
        </w:tc>
      </w:tr>
      <w:tr w:rsidR="0087624F" w:rsidRPr="00AB0998" w14:paraId="39612ED3"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16423DD7" w14:textId="1DB59D20"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Intervention</w:t>
            </w:r>
          </w:p>
        </w:tc>
        <w:tc>
          <w:tcPr>
            <w:tcW w:w="4320" w:type="dxa"/>
            <w:tcBorders>
              <w:top w:val="nil"/>
              <w:left w:val="single" w:sz="8" w:space="0" w:color="auto"/>
              <w:bottom w:val="single" w:sz="8" w:space="0" w:color="auto"/>
              <w:right w:val="single" w:sz="8" w:space="0" w:color="auto"/>
            </w:tcBorders>
            <w:tcMar>
              <w:left w:w="108" w:type="dxa"/>
              <w:right w:w="108" w:type="dxa"/>
            </w:tcMar>
          </w:tcPr>
          <w:p w14:paraId="393AA04C" w14:textId="6F750E0B"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An action or item purposefully introduced into a study to test its effects on outcomes of interest</w:t>
            </w:r>
            <w:r w:rsidR="00A52816">
              <w:rPr>
                <w:rFonts w:ascii="Calibri" w:eastAsia="Aptos" w:hAnsi="Calibri" w:cs="Calibri"/>
                <w:sz w:val="22"/>
                <w:szCs w:val="22"/>
              </w:rPr>
              <w:t>.</w:t>
            </w:r>
          </w:p>
        </w:tc>
        <w:tc>
          <w:tcPr>
            <w:tcW w:w="8370" w:type="dxa"/>
            <w:tcBorders>
              <w:top w:val="nil"/>
              <w:left w:val="single" w:sz="8" w:space="0" w:color="auto"/>
              <w:bottom w:val="single" w:sz="8" w:space="0" w:color="auto"/>
              <w:right w:val="single" w:sz="8" w:space="0" w:color="auto"/>
            </w:tcBorders>
            <w:tcMar>
              <w:left w:w="108" w:type="dxa"/>
              <w:right w:w="108" w:type="dxa"/>
            </w:tcMar>
          </w:tcPr>
          <w:p w14:paraId="283FDC4F" w14:textId="7A9C759E"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Interventions can be used in any type of experimental or quasi-experimental study and are often used to assess effectiveness of treatments, drugs</w:t>
            </w:r>
            <w:r w:rsidR="00A52816">
              <w:rPr>
                <w:rFonts w:ascii="Calibri" w:eastAsia="Aptos" w:hAnsi="Calibri" w:cs="Calibri"/>
                <w:sz w:val="22"/>
                <w:szCs w:val="22"/>
              </w:rPr>
              <w:t>,</w:t>
            </w:r>
            <w:r w:rsidRPr="00AB0998">
              <w:rPr>
                <w:rFonts w:ascii="Calibri" w:eastAsia="Aptos" w:hAnsi="Calibri" w:cs="Calibri"/>
                <w:sz w:val="22"/>
                <w:szCs w:val="22"/>
              </w:rPr>
              <w:t xml:space="preserve"> or techniques. An intervention should be deliberate and described in enough detail so the reader </w:t>
            </w:r>
            <w:bookmarkStart w:id="7" w:name="_Int_rNPmM5wP"/>
            <w:r w:rsidRPr="00AB0998">
              <w:rPr>
                <w:rFonts w:ascii="Calibri" w:eastAsia="Aptos" w:hAnsi="Calibri" w:cs="Calibri"/>
                <w:sz w:val="22"/>
                <w:szCs w:val="22"/>
              </w:rPr>
              <w:t>could</w:t>
            </w:r>
            <w:bookmarkEnd w:id="7"/>
            <w:r w:rsidRPr="00AB0998">
              <w:rPr>
                <w:rFonts w:ascii="Calibri" w:eastAsia="Aptos" w:hAnsi="Calibri" w:cs="Calibri"/>
                <w:sz w:val="22"/>
                <w:szCs w:val="22"/>
              </w:rPr>
              <w:t xml:space="preserve"> replicate it.  </w:t>
            </w:r>
          </w:p>
        </w:tc>
      </w:tr>
      <w:tr w:rsidR="0087624F" w:rsidRPr="00AB0998" w14:paraId="6752E090"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171A3EE1" w14:textId="67B589AD"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Likert</w:t>
            </w:r>
            <w:r w:rsidR="00A52816">
              <w:rPr>
                <w:rFonts w:ascii="Calibri" w:eastAsia="Aptos" w:hAnsi="Calibri" w:cs="Calibri"/>
                <w:sz w:val="22"/>
                <w:szCs w:val="22"/>
              </w:rPr>
              <w:t xml:space="preserve"> </w:t>
            </w:r>
            <w:r w:rsidRPr="00AB0998">
              <w:rPr>
                <w:rFonts w:ascii="Calibri" w:eastAsia="Aptos" w:hAnsi="Calibri" w:cs="Calibri"/>
                <w:sz w:val="22"/>
                <w:szCs w:val="22"/>
              </w:rPr>
              <w:t>scale</w:t>
            </w:r>
          </w:p>
        </w:tc>
        <w:tc>
          <w:tcPr>
            <w:tcW w:w="4320" w:type="dxa"/>
            <w:tcBorders>
              <w:top w:val="nil"/>
              <w:left w:val="single" w:sz="8" w:space="0" w:color="auto"/>
              <w:bottom w:val="single" w:sz="8" w:space="0" w:color="auto"/>
              <w:right w:val="single" w:sz="8" w:space="0" w:color="auto"/>
            </w:tcBorders>
            <w:tcMar>
              <w:left w:w="108" w:type="dxa"/>
              <w:right w:w="108" w:type="dxa"/>
            </w:tcMar>
          </w:tcPr>
          <w:p w14:paraId="4DB0F918" w14:textId="5A81DB19"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A scale for measuring attitudes or opinions that uses a fixed number range with associated descriptions for each of the values in that range. </w:t>
            </w:r>
          </w:p>
        </w:tc>
        <w:tc>
          <w:tcPr>
            <w:tcW w:w="8370" w:type="dxa"/>
            <w:tcBorders>
              <w:top w:val="nil"/>
              <w:left w:val="single" w:sz="8" w:space="0" w:color="auto"/>
              <w:bottom w:val="single" w:sz="8" w:space="0" w:color="auto"/>
              <w:right w:val="single" w:sz="8" w:space="0" w:color="auto"/>
            </w:tcBorders>
            <w:tcMar>
              <w:left w:w="108" w:type="dxa"/>
              <w:right w:w="108" w:type="dxa"/>
            </w:tcMar>
          </w:tcPr>
          <w:p w14:paraId="3FAEB80D" w14:textId="3A6F950E"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Likert</w:t>
            </w:r>
            <w:r w:rsidR="00A52816">
              <w:rPr>
                <w:rFonts w:ascii="Calibri" w:eastAsia="Aptos" w:hAnsi="Calibri" w:cs="Calibri"/>
                <w:sz w:val="22"/>
                <w:szCs w:val="22"/>
              </w:rPr>
              <w:t xml:space="preserve"> </w:t>
            </w:r>
            <w:r w:rsidRPr="00AB0998">
              <w:rPr>
                <w:rFonts w:ascii="Calibri" w:eastAsia="Aptos" w:hAnsi="Calibri" w:cs="Calibri"/>
                <w:sz w:val="22"/>
                <w:szCs w:val="22"/>
              </w:rPr>
              <w:t>scales typically ask people for their level of agreement, likelihood</w:t>
            </w:r>
            <w:r w:rsidR="00A52816">
              <w:rPr>
                <w:rFonts w:ascii="Calibri" w:eastAsia="Aptos" w:hAnsi="Calibri" w:cs="Calibri"/>
                <w:sz w:val="22"/>
                <w:szCs w:val="22"/>
              </w:rPr>
              <w:t>,</w:t>
            </w:r>
            <w:r w:rsidRPr="00AB0998">
              <w:rPr>
                <w:rFonts w:ascii="Calibri" w:eastAsia="Aptos" w:hAnsi="Calibri" w:cs="Calibri"/>
                <w:sz w:val="22"/>
                <w:szCs w:val="22"/>
              </w:rPr>
              <w:t xml:space="preserve"> or other opinions using a number range (usually between 3 and 7 options) with each side of the scale representing the extremes of each option. Although they are assessing subjective information (e.g. attitudes), Likert-scales are a type of quantitative measurement because they assign a numeric value to the measurement. </w:t>
            </w:r>
          </w:p>
        </w:tc>
      </w:tr>
      <w:tr w:rsidR="0087624F" w:rsidRPr="00AB0998" w14:paraId="7716CFDC"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00A32DE2" w14:textId="1CB68E7F"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Limitations </w:t>
            </w:r>
          </w:p>
        </w:tc>
        <w:tc>
          <w:tcPr>
            <w:tcW w:w="4320" w:type="dxa"/>
            <w:tcBorders>
              <w:top w:val="nil"/>
              <w:left w:val="single" w:sz="8" w:space="0" w:color="auto"/>
              <w:bottom w:val="single" w:sz="4" w:space="0" w:color="auto"/>
              <w:right w:val="single" w:sz="8" w:space="0" w:color="auto"/>
            </w:tcBorders>
            <w:tcMar>
              <w:left w:w="108" w:type="dxa"/>
              <w:right w:w="108" w:type="dxa"/>
            </w:tcMar>
          </w:tcPr>
          <w:p w14:paraId="0525A5D0" w14:textId="1F209CF7"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The recognized flaws, constraints, or weaknesses within a study that may affect the results or implications of the findings. </w:t>
            </w:r>
          </w:p>
        </w:tc>
        <w:tc>
          <w:tcPr>
            <w:tcW w:w="8370" w:type="dxa"/>
            <w:tcBorders>
              <w:top w:val="nil"/>
              <w:left w:val="single" w:sz="8" w:space="0" w:color="auto"/>
              <w:bottom w:val="single" w:sz="8" w:space="0" w:color="auto"/>
              <w:right w:val="single" w:sz="8" w:space="0" w:color="auto"/>
            </w:tcBorders>
            <w:tcMar>
              <w:left w:w="108" w:type="dxa"/>
              <w:right w:w="108" w:type="dxa"/>
            </w:tcMar>
          </w:tcPr>
          <w:p w14:paraId="4C32B128" w14:textId="65F57F36"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All studies have limitations. If they are not provided, this is a limitation in and of itself. Ideally, authors provide limitations as well as explanations of how they were mitigated. </w:t>
            </w:r>
          </w:p>
        </w:tc>
      </w:tr>
      <w:tr w:rsidR="0087624F" w:rsidRPr="00AB0998" w14:paraId="738EBDDF" w14:textId="77777777" w:rsidTr="003B7A15">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16F60756" w14:textId="7A97B1F6"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Literature Reviews with a Systematic Approach (LRSAs)</w:t>
            </w:r>
          </w:p>
        </w:tc>
        <w:tc>
          <w:tcPr>
            <w:tcW w:w="4320" w:type="dxa"/>
            <w:tcBorders>
              <w:top w:val="nil"/>
              <w:left w:val="single" w:sz="8" w:space="0" w:color="auto"/>
              <w:bottom w:val="single" w:sz="4" w:space="0" w:color="auto"/>
              <w:right w:val="single" w:sz="8" w:space="0" w:color="auto"/>
            </w:tcBorders>
            <w:tcMar>
              <w:left w:w="108" w:type="dxa"/>
              <w:right w:w="108" w:type="dxa"/>
            </w:tcMar>
          </w:tcPr>
          <w:p w14:paraId="77842D1B" w14:textId="77B74465"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LRSAs use explicit methods to search the scientific evidence, analyze the information, extract data, and summarize the included studies.</w:t>
            </w:r>
          </w:p>
        </w:tc>
        <w:tc>
          <w:tcPr>
            <w:tcW w:w="8370" w:type="dxa"/>
            <w:tcBorders>
              <w:top w:val="nil"/>
              <w:left w:val="single" w:sz="8" w:space="0" w:color="auto"/>
              <w:bottom w:val="single" w:sz="4" w:space="0" w:color="auto"/>
              <w:right w:val="single" w:sz="8" w:space="0" w:color="auto"/>
            </w:tcBorders>
            <w:tcMar>
              <w:left w:w="108" w:type="dxa"/>
              <w:right w:w="108" w:type="dxa"/>
            </w:tcMar>
          </w:tcPr>
          <w:p w14:paraId="71B093C0" w14:textId="43A4C382"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These reviews go by different names (e.g. systematic, integrative, rapid, umbrella). To determine if a review uses a systematic approach the EBP team should look for the following:</w:t>
            </w:r>
          </w:p>
          <w:p w14:paraId="1F5D3D03" w14:textId="20535D0C" w:rsidR="0087624F" w:rsidRPr="00AB0998" w:rsidRDefault="0087624F" w:rsidP="0087624F">
            <w:pPr>
              <w:pStyle w:val="ListParagraph"/>
              <w:numPr>
                <w:ilvl w:val="0"/>
                <w:numId w:val="26"/>
              </w:numPr>
              <w:rPr>
                <w:rFonts w:ascii="Calibri" w:eastAsia="Aptos" w:hAnsi="Calibri" w:cs="Calibri"/>
                <w:sz w:val="22"/>
                <w:szCs w:val="22"/>
              </w:rPr>
            </w:pPr>
            <w:r w:rsidRPr="00AB0998">
              <w:rPr>
                <w:rFonts w:ascii="Calibri" w:eastAsia="Aptos" w:hAnsi="Calibri" w:cs="Calibri"/>
                <w:sz w:val="22"/>
                <w:szCs w:val="22"/>
              </w:rPr>
              <w:t xml:space="preserve">An explicit pre-planned method or protocol </w:t>
            </w:r>
          </w:p>
          <w:p w14:paraId="36430579" w14:textId="39254CA8" w:rsidR="0087624F" w:rsidRPr="00AB0998" w:rsidRDefault="0087624F" w:rsidP="0087624F">
            <w:pPr>
              <w:pStyle w:val="ListParagraph"/>
              <w:numPr>
                <w:ilvl w:val="0"/>
                <w:numId w:val="26"/>
              </w:numPr>
              <w:rPr>
                <w:rFonts w:ascii="Calibri" w:eastAsia="Aptos" w:hAnsi="Calibri" w:cs="Calibri"/>
                <w:sz w:val="22"/>
                <w:szCs w:val="22"/>
              </w:rPr>
            </w:pPr>
            <w:r w:rsidRPr="00AB0998">
              <w:rPr>
                <w:rFonts w:ascii="Calibri" w:eastAsia="Aptos" w:hAnsi="Calibri" w:cs="Calibri"/>
                <w:sz w:val="22"/>
                <w:szCs w:val="22"/>
              </w:rPr>
              <w:t xml:space="preserve">A clear question </w:t>
            </w:r>
          </w:p>
          <w:p w14:paraId="2E81FCF7" w14:textId="4D64D21F" w:rsidR="0087624F" w:rsidRPr="00AB0998" w:rsidRDefault="0087624F" w:rsidP="0087624F">
            <w:pPr>
              <w:pStyle w:val="ListParagraph"/>
              <w:numPr>
                <w:ilvl w:val="0"/>
                <w:numId w:val="26"/>
              </w:numPr>
              <w:rPr>
                <w:rFonts w:ascii="Calibri" w:eastAsia="Aptos" w:hAnsi="Calibri" w:cs="Calibri"/>
                <w:sz w:val="22"/>
                <w:szCs w:val="22"/>
              </w:rPr>
            </w:pPr>
            <w:r w:rsidRPr="00AB0998">
              <w:rPr>
                <w:rFonts w:ascii="Calibri" w:eastAsia="Aptos" w:hAnsi="Calibri" w:cs="Calibri"/>
                <w:sz w:val="22"/>
                <w:szCs w:val="22"/>
              </w:rPr>
              <w:t xml:space="preserve">Clear and explicit inclusion and exclusion criteria </w:t>
            </w:r>
          </w:p>
          <w:p w14:paraId="487C515E" w14:textId="77777777" w:rsidR="0087624F" w:rsidRPr="00AB0998" w:rsidRDefault="0087624F" w:rsidP="0087624F">
            <w:pPr>
              <w:pStyle w:val="ListParagraph"/>
              <w:numPr>
                <w:ilvl w:val="0"/>
                <w:numId w:val="26"/>
              </w:numPr>
              <w:rPr>
                <w:rFonts w:ascii="Calibri" w:eastAsia="Aptos" w:hAnsi="Calibri" w:cs="Calibri"/>
                <w:sz w:val="22"/>
                <w:szCs w:val="22"/>
              </w:rPr>
            </w:pPr>
            <w:r w:rsidRPr="00AB0998">
              <w:rPr>
                <w:rFonts w:ascii="Calibri" w:eastAsia="Aptos" w:hAnsi="Calibri" w:cs="Calibri"/>
                <w:sz w:val="22"/>
                <w:szCs w:val="22"/>
              </w:rPr>
              <w:t xml:space="preserve">A documented search strategy, including sources and terms </w:t>
            </w:r>
          </w:p>
          <w:p w14:paraId="0169FF76" w14:textId="686BC0E8" w:rsidR="0087624F" w:rsidRPr="00AB0998" w:rsidRDefault="0087624F" w:rsidP="0087624F">
            <w:pPr>
              <w:pStyle w:val="ListParagraph"/>
              <w:numPr>
                <w:ilvl w:val="0"/>
                <w:numId w:val="26"/>
              </w:numPr>
              <w:rPr>
                <w:rFonts w:ascii="Calibri" w:eastAsia="Aptos" w:hAnsi="Calibri" w:cs="Calibri"/>
                <w:sz w:val="22"/>
                <w:szCs w:val="22"/>
              </w:rPr>
            </w:pPr>
            <w:r w:rsidRPr="00AB0998">
              <w:rPr>
                <w:rFonts w:ascii="Calibri" w:eastAsia="Aptos" w:hAnsi="Calibri" w:cs="Calibri"/>
                <w:sz w:val="22"/>
                <w:szCs w:val="22"/>
              </w:rPr>
              <w:t xml:space="preserve">Use of tables to provide pertinent characteristics of the studies included </w:t>
            </w:r>
          </w:p>
          <w:p w14:paraId="10A6DE33" w14:textId="77777777" w:rsidR="0087624F" w:rsidRPr="00AB0998" w:rsidRDefault="0087624F" w:rsidP="0087624F">
            <w:pPr>
              <w:pStyle w:val="ListParagraph"/>
              <w:numPr>
                <w:ilvl w:val="0"/>
                <w:numId w:val="26"/>
              </w:numPr>
              <w:rPr>
                <w:rFonts w:ascii="Calibri" w:eastAsia="Aptos" w:hAnsi="Calibri" w:cs="Calibri"/>
                <w:sz w:val="22"/>
                <w:szCs w:val="22"/>
              </w:rPr>
            </w:pPr>
            <w:r w:rsidRPr="00AB0998">
              <w:rPr>
                <w:rFonts w:ascii="Calibri" w:eastAsia="Aptos" w:hAnsi="Calibri" w:cs="Calibri"/>
                <w:sz w:val="22"/>
                <w:szCs w:val="22"/>
              </w:rPr>
              <w:t xml:space="preserve">An explicit approach to assess the quality (risk of bias) of included evidence </w:t>
            </w:r>
          </w:p>
          <w:p w14:paraId="1E87F52F" w14:textId="40A1651C" w:rsidR="0087624F" w:rsidRPr="00AB0998" w:rsidRDefault="0087624F" w:rsidP="0087624F">
            <w:pPr>
              <w:pStyle w:val="ListParagraph"/>
              <w:numPr>
                <w:ilvl w:val="0"/>
                <w:numId w:val="26"/>
              </w:numPr>
              <w:rPr>
                <w:rFonts w:ascii="Calibri" w:eastAsia="Aptos" w:hAnsi="Calibri" w:cs="Calibri"/>
                <w:sz w:val="22"/>
                <w:szCs w:val="22"/>
              </w:rPr>
            </w:pPr>
            <w:r w:rsidRPr="00AB0998">
              <w:rPr>
                <w:rFonts w:ascii="Calibri" w:eastAsia="Aptos" w:hAnsi="Calibri" w:cs="Calibri"/>
                <w:sz w:val="22"/>
                <w:szCs w:val="22"/>
              </w:rPr>
              <w:t xml:space="preserve">Exploration of the data to consistencies and gaps </w:t>
            </w:r>
          </w:p>
          <w:p w14:paraId="25EE4A95" w14:textId="1F59A4ED" w:rsidR="0087624F" w:rsidRPr="0087624F" w:rsidRDefault="0087624F" w:rsidP="000B559A">
            <w:pPr>
              <w:pStyle w:val="ListParagraph"/>
              <w:numPr>
                <w:ilvl w:val="0"/>
                <w:numId w:val="26"/>
              </w:numPr>
              <w:rPr>
                <w:rFonts w:ascii="Calibri" w:eastAsia="Aptos" w:hAnsi="Calibri" w:cs="Calibri"/>
                <w:sz w:val="22"/>
                <w:szCs w:val="22"/>
              </w:rPr>
            </w:pPr>
            <w:r w:rsidRPr="0087624F">
              <w:rPr>
                <w:rFonts w:ascii="Calibri" w:eastAsia="Aptos" w:hAnsi="Calibri" w:cs="Calibri"/>
                <w:sz w:val="22"/>
                <w:szCs w:val="22"/>
              </w:rPr>
              <w:t xml:space="preserve">Use of tables or figures to support interpretation </w:t>
            </w:r>
          </w:p>
          <w:p w14:paraId="24C34DDC" w14:textId="4CC7BEC4" w:rsidR="0087624F" w:rsidRPr="00AB0998" w:rsidRDefault="0087624F" w:rsidP="0087624F">
            <w:pPr>
              <w:ind w:left="72"/>
              <w:rPr>
                <w:rFonts w:ascii="Calibri" w:eastAsia="Aptos" w:hAnsi="Calibri" w:cs="Calibri"/>
                <w:sz w:val="22"/>
                <w:szCs w:val="22"/>
              </w:rPr>
            </w:pPr>
            <w:r w:rsidRPr="00AB0998">
              <w:rPr>
                <w:rFonts w:ascii="Calibri" w:eastAsia="Aptos" w:hAnsi="Calibri" w:cs="Calibri"/>
                <w:sz w:val="22"/>
                <w:szCs w:val="22"/>
              </w:rPr>
              <w:t>*Some of this information may be provided in appendices or supplemental files (Booth, 2021)</w:t>
            </w:r>
          </w:p>
        </w:tc>
      </w:tr>
    </w:tbl>
    <w:p w14:paraId="12386D30" w14:textId="77777777" w:rsidR="0087624F" w:rsidRDefault="0087624F">
      <w:r>
        <w:br w:type="page"/>
      </w:r>
    </w:p>
    <w:tbl>
      <w:tblPr>
        <w:tblStyle w:val="TableGrid"/>
        <w:tblW w:w="14480" w:type="dxa"/>
        <w:tblLayout w:type="fixed"/>
        <w:tblLook w:val="06A0" w:firstRow="1" w:lastRow="0" w:firstColumn="1" w:lastColumn="0" w:noHBand="1" w:noVBand="1"/>
      </w:tblPr>
      <w:tblGrid>
        <w:gridCol w:w="1790"/>
        <w:gridCol w:w="4320"/>
        <w:gridCol w:w="8370"/>
      </w:tblGrid>
      <w:tr w:rsidR="0087624F" w:rsidRPr="00AB0998" w14:paraId="31E7EC36" w14:textId="77777777" w:rsidTr="0087624F">
        <w:trPr>
          <w:trHeight w:val="300"/>
        </w:trPr>
        <w:tc>
          <w:tcPr>
            <w:tcW w:w="179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343A3D7B" w14:textId="7696CCB7"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lastRenderedPageBreak/>
              <w:t>Term</w:t>
            </w:r>
          </w:p>
        </w:tc>
        <w:tc>
          <w:tcPr>
            <w:tcW w:w="4320" w:type="dxa"/>
            <w:tcBorders>
              <w:top w:val="single" w:sz="4" w:space="0" w:color="auto"/>
              <w:left w:val="single" w:sz="8" w:space="0" w:color="auto"/>
              <w:bottom w:val="single" w:sz="4" w:space="0" w:color="auto"/>
              <w:right w:val="single" w:sz="8" w:space="0" w:color="auto"/>
            </w:tcBorders>
            <w:shd w:val="clear" w:color="auto" w:fill="E8E8E8" w:themeFill="background2"/>
            <w:tcMar>
              <w:left w:w="108" w:type="dxa"/>
              <w:right w:w="108" w:type="dxa"/>
            </w:tcMar>
          </w:tcPr>
          <w:p w14:paraId="3955721F" w14:textId="090D6816"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Definition*</w:t>
            </w:r>
          </w:p>
        </w:tc>
        <w:tc>
          <w:tcPr>
            <w:tcW w:w="8370" w:type="dxa"/>
            <w:tcBorders>
              <w:top w:val="single" w:sz="4"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1E07F252" w14:textId="625EB6FB"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Appraisal Considerations</w:t>
            </w:r>
          </w:p>
        </w:tc>
      </w:tr>
      <w:tr w:rsidR="0087624F" w:rsidRPr="00AB0998" w14:paraId="29A21A8F" w14:textId="77777777" w:rsidTr="003B7A15">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29FA43C1" w14:textId="01F13828"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Longitudinal</w:t>
            </w:r>
          </w:p>
        </w:tc>
        <w:tc>
          <w:tcPr>
            <w:tcW w:w="4320" w:type="dxa"/>
            <w:tcBorders>
              <w:top w:val="single" w:sz="4" w:space="0" w:color="auto"/>
              <w:left w:val="single" w:sz="8" w:space="0" w:color="auto"/>
              <w:bottom w:val="single" w:sz="4" w:space="0" w:color="auto"/>
              <w:right w:val="single" w:sz="8" w:space="0" w:color="auto"/>
            </w:tcBorders>
            <w:tcMar>
              <w:left w:w="108" w:type="dxa"/>
              <w:right w:w="108" w:type="dxa"/>
            </w:tcMar>
          </w:tcPr>
          <w:p w14:paraId="4E43FDC8" w14:textId="18FFDEAD"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 study design that involves repeated observations or measurements of the same variables, among the same individuals, over time. This can span years or even decades.</w:t>
            </w:r>
          </w:p>
        </w:tc>
        <w:tc>
          <w:tcPr>
            <w:tcW w:w="8370" w:type="dxa"/>
            <w:tcBorders>
              <w:top w:val="single" w:sz="4" w:space="0" w:color="auto"/>
              <w:left w:val="single" w:sz="8" w:space="0" w:color="auto"/>
              <w:bottom w:val="single" w:sz="8" w:space="0" w:color="auto"/>
              <w:right w:val="single" w:sz="8" w:space="0" w:color="auto"/>
            </w:tcBorders>
            <w:tcMar>
              <w:left w:w="108" w:type="dxa"/>
              <w:right w:w="108" w:type="dxa"/>
            </w:tcMar>
          </w:tcPr>
          <w:p w14:paraId="4B1DBC8A" w14:textId="08D485B0"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Longitudinal studies involve multiple data collection points and are useful in understanding long-term efforts or changes. It is common in developmental psychology, sociology</w:t>
            </w:r>
            <w:r w:rsidR="00A52816">
              <w:rPr>
                <w:rFonts w:ascii="Calibri" w:eastAsia="Aptos" w:hAnsi="Calibri" w:cs="Calibri"/>
                <w:sz w:val="22"/>
                <w:szCs w:val="22"/>
              </w:rPr>
              <w:t>,</w:t>
            </w:r>
            <w:r w:rsidRPr="00AB0998">
              <w:rPr>
                <w:rFonts w:ascii="Calibri" w:eastAsia="Aptos" w:hAnsi="Calibri" w:cs="Calibri"/>
                <w:sz w:val="22"/>
                <w:szCs w:val="22"/>
              </w:rPr>
              <w:t xml:space="preserve"> and medicine. </w:t>
            </w:r>
          </w:p>
          <w:p w14:paraId="3E1EE6D2" w14:textId="5EA4983A" w:rsidR="0087624F" w:rsidRPr="00AB0998" w:rsidRDefault="0087624F" w:rsidP="0087624F">
            <w:pPr>
              <w:rPr>
                <w:rFonts w:ascii="Calibri" w:eastAsia="Aptos" w:hAnsi="Calibri" w:cs="Calibri"/>
                <w:sz w:val="22"/>
                <w:szCs w:val="22"/>
              </w:rPr>
            </w:pPr>
          </w:p>
        </w:tc>
      </w:tr>
      <w:tr w:rsidR="0087624F" w:rsidRPr="00AB0998" w14:paraId="3AB82E8D"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54149B56" w14:textId="7A5BA47F"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Manipulation</w:t>
            </w:r>
          </w:p>
        </w:tc>
        <w:tc>
          <w:tcPr>
            <w:tcW w:w="4320" w:type="dxa"/>
            <w:tcBorders>
              <w:top w:val="single" w:sz="4" w:space="0" w:color="auto"/>
              <w:left w:val="single" w:sz="8" w:space="0" w:color="auto"/>
              <w:bottom w:val="single" w:sz="4" w:space="0" w:color="auto"/>
              <w:right w:val="single" w:sz="8" w:space="0" w:color="auto"/>
            </w:tcBorders>
            <w:tcMar>
              <w:left w:w="108" w:type="dxa"/>
              <w:right w:w="108" w:type="dxa"/>
            </w:tcMar>
          </w:tcPr>
          <w:p w14:paraId="745CD7D0" w14:textId="4DDBC850"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The study team’s control over the independent variable (intervention) to observe its effect on the dependent variable.</w:t>
            </w:r>
          </w:p>
        </w:tc>
        <w:tc>
          <w:tcPr>
            <w:tcW w:w="8370" w:type="dxa"/>
            <w:tcBorders>
              <w:top w:val="nil"/>
              <w:left w:val="single" w:sz="8" w:space="0" w:color="auto"/>
              <w:bottom w:val="single" w:sz="4" w:space="0" w:color="auto"/>
              <w:right w:val="single" w:sz="8" w:space="0" w:color="auto"/>
            </w:tcBorders>
            <w:tcMar>
              <w:left w:w="108" w:type="dxa"/>
              <w:right w:w="108" w:type="dxa"/>
            </w:tcMar>
          </w:tcPr>
          <w:p w14:paraId="5F8CCC87" w14:textId="0086551C"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Manipulation of a variable essentially means a study team “did something.” They intervened or changed a situation in some way to measure how that change affected other metrics (variables) o</w:t>
            </w:r>
            <w:r w:rsidR="00D329D5">
              <w:rPr>
                <w:rFonts w:ascii="Calibri" w:eastAsia="Aptos" w:hAnsi="Calibri" w:cs="Calibri"/>
                <w:sz w:val="22"/>
                <w:szCs w:val="22"/>
              </w:rPr>
              <w:t>f</w:t>
            </w:r>
            <w:r w:rsidRPr="00AB0998">
              <w:rPr>
                <w:rFonts w:ascii="Calibri" w:eastAsia="Aptos" w:hAnsi="Calibri" w:cs="Calibri"/>
                <w:sz w:val="22"/>
                <w:szCs w:val="22"/>
              </w:rPr>
              <w:t xml:space="preserve"> interest</w:t>
            </w:r>
            <w:r w:rsidR="00A52816">
              <w:rPr>
                <w:rFonts w:ascii="Calibri" w:eastAsia="Aptos" w:hAnsi="Calibri" w:cs="Calibri"/>
                <w:sz w:val="22"/>
                <w:szCs w:val="22"/>
              </w:rPr>
              <w:t>s</w:t>
            </w:r>
            <w:r w:rsidRPr="00AB0998">
              <w:rPr>
                <w:rFonts w:ascii="Calibri" w:eastAsia="Aptos" w:hAnsi="Calibri" w:cs="Calibri"/>
                <w:sz w:val="22"/>
                <w:szCs w:val="22"/>
              </w:rPr>
              <w:t xml:space="preserve">. This can range anywhere from introducing a program to giving a patient a medication or treatment. </w:t>
            </w:r>
          </w:p>
        </w:tc>
      </w:tr>
      <w:tr w:rsidR="0087624F" w:rsidRPr="00AB0998" w14:paraId="7FB2FCEA" w14:textId="77777777" w:rsidTr="0055176F">
        <w:trPr>
          <w:trHeight w:val="214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2156407F" w14:textId="70289DF4"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Meta-analysis</w:t>
            </w:r>
          </w:p>
        </w:tc>
        <w:tc>
          <w:tcPr>
            <w:tcW w:w="4320" w:type="dxa"/>
            <w:tcBorders>
              <w:top w:val="single" w:sz="4" w:space="0" w:color="auto"/>
              <w:left w:val="single" w:sz="8" w:space="0" w:color="auto"/>
              <w:bottom w:val="single" w:sz="8" w:space="0" w:color="auto"/>
              <w:right w:val="single" w:sz="8" w:space="0" w:color="auto"/>
            </w:tcBorders>
            <w:tcMar>
              <w:left w:w="108" w:type="dxa"/>
              <w:right w:w="108" w:type="dxa"/>
            </w:tcMar>
          </w:tcPr>
          <w:p w14:paraId="4AA4212E" w14:textId="09AC83A4"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 statistical technique that combines the results of multiple scientific studies addressing the same question to integrate findings and measure an overall effect size. This method enhances the overall understanding of the variable of interest by increasing the sample size and statistical power.</w:t>
            </w:r>
          </w:p>
        </w:tc>
        <w:tc>
          <w:tcPr>
            <w:tcW w:w="8370" w:type="dxa"/>
            <w:tcBorders>
              <w:top w:val="single" w:sz="4" w:space="0" w:color="auto"/>
              <w:left w:val="single" w:sz="8" w:space="0" w:color="auto"/>
              <w:bottom w:val="single" w:sz="8" w:space="0" w:color="auto"/>
              <w:right w:val="single" w:sz="8" w:space="0" w:color="auto"/>
            </w:tcBorders>
            <w:tcMar>
              <w:left w:w="108" w:type="dxa"/>
              <w:right w:w="108" w:type="dxa"/>
            </w:tcMar>
          </w:tcPr>
          <w:p w14:paraId="27434CEB" w14:textId="77D36215"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Meta-analysis is usually conducted after reviewers have completed a systematic search and selection of literature on their topic and outcome of interest. Essentially, in a rigorous and replicable way, reviewers attempt to gather all studies that answer their review question and meet their inclusion/exclusion criteria (see corresponding section), to pool data that measures the same variable in the same way. They can then combine those numbers to create a larger, more convincing statistical calculation. </w:t>
            </w:r>
          </w:p>
        </w:tc>
      </w:tr>
      <w:tr w:rsidR="0087624F" w:rsidRPr="00AB0998" w14:paraId="266FAEA3"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5B90F15F" w14:textId="12A542E0"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Meta-synthesis</w:t>
            </w:r>
          </w:p>
        </w:tc>
        <w:tc>
          <w:tcPr>
            <w:tcW w:w="4320" w:type="dxa"/>
            <w:tcBorders>
              <w:top w:val="nil"/>
              <w:left w:val="single" w:sz="8" w:space="0" w:color="auto"/>
              <w:bottom w:val="single" w:sz="8" w:space="0" w:color="auto"/>
              <w:right w:val="single" w:sz="8" w:space="0" w:color="auto"/>
            </w:tcBorders>
            <w:tcMar>
              <w:left w:w="108" w:type="dxa"/>
              <w:right w:w="108" w:type="dxa"/>
            </w:tcMar>
          </w:tcPr>
          <w:p w14:paraId="6C1E7F0E" w14:textId="7F0660BE"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A method used in qualitative research to integrate, evaluate, and interpret findings from multiple qualitative studies.  The goal of meta-synthesis is to build a greater narrative or comprehensive understanding about a phenomenon. </w:t>
            </w:r>
          </w:p>
        </w:tc>
        <w:tc>
          <w:tcPr>
            <w:tcW w:w="8370" w:type="dxa"/>
            <w:tcBorders>
              <w:top w:val="nil"/>
              <w:left w:val="single" w:sz="8" w:space="0" w:color="auto"/>
              <w:bottom w:val="single" w:sz="8" w:space="0" w:color="auto"/>
              <w:right w:val="single" w:sz="8" w:space="0" w:color="auto"/>
            </w:tcBorders>
            <w:tcMar>
              <w:left w:w="108" w:type="dxa"/>
              <w:right w:w="108" w:type="dxa"/>
            </w:tcMar>
          </w:tcPr>
          <w:p w14:paraId="1CF207F3" w14:textId="149D6CE8"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Meta-synthesis is the qualitative counterpart to meta-analysis. The analysis process begins after reviewers have systematically gathered and selected evidence that addresses their topic of interest. It uses systematic methods to not just pull information together but to create new interpretations and deeper insights that go beyond the findings of individual studies. This approach attempts to make the whole greater than the sum of its parts.  </w:t>
            </w:r>
          </w:p>
        </w:tc>
      </w:tr>
      <w:tr w:rsidR="0087624F" w:rsidRPr="00AB0998" w14:paraId="7B70EED5"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3115D72D" w14:textId="2E320C38"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Mixed methods methodology</w:t>
            </w:r>
          </w:p>
        </w:tc>
        <w:tc>
          <w:tcPr>
            <w:tcW w:w="4320" w:type="dxa"/>
            <w:tcBorders>
              <w:top w:val="nil"/>
              <w:left w:val="single" w:sz="8" w:space="0" w:color="auto"/>
              <w:bottom w:val="single" w:sz="8" w:space="0" w:color="auto"/>
              <w:right w:val="single" w:sz="8" w:space="0" w:color="auto"/>
            </w:tcBorders>
            <w:tcMar>
              <w:left w:w="108" w:type="dxa"/>
              <w:right w:w="108" w:type="dxa"/>
            </w:tcMar>
          </w:tcPr>
          <w:p w14:paraId="33ABD07E" w14:textId="0DFB2997" w:rsidR="0087624F" w:rsidRPr="00AB0998" w:rsidRDefault="0087624F" w:rsidP="0087624F">
            <w:pPr>
              <w:rPr>
                <w:rFonts w:ascii="Calibri" w:hAnsi="Calibri" w:cs="Calibri"/>
                <w:sz w:val="22"/>
                <w:szCs w:val="22"/>
              </w:rPr>
            </w:pPr>
            <w:r w:rsidRPr="00AB0998">
              <w:rPr>
                <w:rFonts w:ascii="Calibri" w:eastAsia="Aptos" w:hAnsi="Calibri" w:cs="Calibri"/>
                <w:sz w:val="22"/>
                <w:szCs w:val="22"/>
              </w:rPr>
              <w:t xml:space="preserve"> An approach that combines elements of both qualitative and quantitative methods to provide a more comprehensive analysis of the topic of interest than either method could offer alone.</w:t>
            </w:r>
          </w:p>
        </w:tc>
        <w:tc>
          <w:tcPr>
            <w:tcW w:w="8370" w:type="dxa"/>
            <w:tcBorders>
              <w:top w:val="nil"/>
              <w:left w:val="single" w:sz="8" w:space="0" w:color="auto"/>
              <w:bottom w:val="single" w:sz="8" w:space="0" w:color="auto"/>
              <w:right w:val="single" w:sz="8" w:space="0" w:color="auto"/>
            </w:tcBorders>
            <w:tcMar>
              <w:left w:w="108" w:type="dxa"/>
              <w:right w:w="108" w:type="dxa"/>
            </w:tcMar>
          </w:tcPr>
          <w:p w14:paraId="0C330124" w14:textId="4E39E7BD"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 Authors should provide their reasoning for selecting a mixed methods approach and how they used one type of data to inform the other. Both the quantitative and qualitative portion</w:t>
            </w:r>
            <w:r w:rsidR="00A52816">
              <w:rPr>
                <w:rFonts w:ascii="Calibri" w:eastAsia="Aptos" w:hAnsi="Calibri" w:cs="Calibri"/>
                <w:sz w:val="22"/>
                <w:szCs w:val="22"/>
              </w:rPr>
              <w:t>s</w:t>
            </w:r>
            <w:r w:rsidRPr="00AB0998">
              <w:rPr>
                <w:rFonts w:ascii="Calibri" w:eastAsia="Aptos" w:hAnsi="Calibri" w:cs="Calibri"/>
                <w:sz w:val="22"/>
                <w:szCs w:val="22"/>
              </w:rPr>
              <w:t xml:space="preserve"> should be equally explained and analyzed with true integration of data. </w:t>
            </w:r>
          </w:p>
        </w:tc>
      </w:tr>
      <w:tr w:rsidR="0087624F" w:rsidRPr="00AB0998" w14:paraId="7FDE24C9"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22C19FAD" w14:textId="215B59D3" w:rsidR="0087624F" w:rsidRPr="00AB0998" w:rsidRDefault="0087624F" w:rsidP="0087624F">
            <w:pPr>
              <w:rPr>
                <w:rFonts w:ascii="Calibri" w:hAnsi="Calibri" w:cs="Calibri"/>
                <w:sz w:val="22"/>
                <w:szCs w:val="22"/>
              </w:rPr>
            </w:pPr>
            <w:r w:rsidRPr="00AB0998">
              <w:rPr>
                <w:rFonts w:ascii="Calibri" w:eastAsia="Aptos" w:hAnsi="Calibri" w:cs="Calibri"/>
                <w:sz w:val="22"/>
                <w:szCs w:val="22"/>
              </w:rPr>
              <w:t>Observational</w:t>
            </w:r>
          </w:p>
          <w:p w14:paraId="7F069568" w14:textId="1A42531D"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 Study design</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335FAAFC" w14:textId="50C6F4A0"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A type of study in which the investigators observe the natural course of events with minimal or no intervention in the study subjects. </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096F479C" w14:textId="722B1B1B"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Observational design includes both descriptive and analytical studies (e.g. cohort, case-control, or cross-sectional studies). It is used to describe topics or outcomes of interest as they occur naturally and can simply describe a phenomenon or can suggest relationships between different variables. </w:t>
            </w:r>
          </w:p>
        </w:tc>
      </w:tr>
    </w:tbl>
    <w:p w14:paraId="6BED6E58" w14:textId="77777777" w:rsidR="0087624F" w:rsidRDefault="0087624F">
      <w:r>
        <w:br w:type="page"/>
      </w:r>
    </w:p>
    <w:tbl>
      <w:tblPr>
        <w:tblStyle w:val="TableGrid"/>
        <w:tblW w:w="14480" w:type="dxa"/>
        <w:tblLayout w:type="fixed"/>
        <w:tblLook w:val="06A0" w:firstRow="1" w:lastRow="0" w:firstColumn="1" w:lastColumn="0" w:noHBand="1" w:noVBand="1"/>
      </w:tblPr>
      <w:tblGrid>
        <w:gridCol w:w="1790"/>
        <w:gridCol w:w="4320"/>
        <w:gridCol w:w="8370"/>
      </w:tblGrid>
      <w:tr w:rsidR="0087624F" w:rsidRPr="00AB0998" w14:paraId="2D044574" w14:textId="77777777" w:rsidTr="0087624F">
        <w:trPr>
          <w:cantSplit/>
          <w:trHeight w:val="300"/>
        </w:trPr>
        <w:tc>
          <w:tcPr>
            <w:tcW w:w="179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38DA79F4" w14:textId="1DFC98D0"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lastRenderedPageBreak/>
              <w:t>Term</w:t>
            </w:r>
          </w:p>
        </w:tc>
        <w:tc>
          <w:tcPr>
            <w:tcW w:w="432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30856912" w14:textId="7E7F1875"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Definition*</w:t>
            </w:r>
          </w:p>
        </w:tc>
        <w:tc>
          <w:tcPr>
            <w:tcW w:w="837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091CB2CE" w14:textId="6CDA49D8"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Appraisal Considerations</w:t>
            </w:r>
          </w:p>
        </w:tc>
      </w:tr>
      <w:tr w:rsidR="0087624F" w:rsidRPr="00AB0998" w14:paraId="6B9F4458" w14:textId="77777777" w:rsidTr="003B7A15">
        <w:trPr>
          <w:cantSplit/>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217D808C" w14:textId="4FDCD396"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Outcome</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3B3765D2" w14:textId="7BA38885"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The result or effect of an intervention or exposure, which is measured to determine the impact of the independent variable in a study.</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642340BC" w14:textId="55748415"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EBP teams should ensure all outcomes of interest are clearly listed. Authors should explain how they gathered and analyzed data to assess each one. </w:t>
            </w:r>
          </w:p>
        </w:tc>
      </w:tr>
      <w:tr w:rsidR="0087624F" w:rsidRPr="00AB0998" w14:paraId="1C2F8FFC"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6481D799" w14:textId="71FBEF1F"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Participant </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39F740AE" w14:textId="2843F74F"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 person taking part in a study.</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73D1EC83" w14:textId="50407F58"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Authors should include information about how they selected and recruited participants, including the percentage of how many agreed to participate. They should also provide details about the participants that help the reader understand who the findings could be applied to. </w:t>
            </w:r>
          </w:p>
        </w:tc>
      </w:tr>
      <w:tr w:rsidR="0087624F" w:rsidRPr="00AB0998" w14:paraId="48B1D0BA"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56BB61A1" w14:textId="7DE5F6C5"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Peer</w:t>
            </w:r>
            <w:r w:rsidR="00A52816">
              <w:rPr>
                <w:rFonts w:ascii="Calibri" w:eastAsia="Aptos" w:hAnsi="Calibri" w:cs="Calibri"/>
                <w:sz w:val="22"/>
                <w:szCs w:val="22"/>
              </w:rPr>
              <w:t xml:space="preserve"> </w:t>
            </w:r>
            <w:r w:rsidRPr="00AB0998">
              <w:rPr>
                <w:rFonts w:ascii="Calibri" w:eastAsia="Aptos" w:hAnsi="Calibri" w:cs="Calibri"/>
                <w:sz w:val="22"/>
                <w:szCs w:val="22"/>
              </w:rPr>
              <w:t>review</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732EB997" w14:textId="1E7C1B79"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The process by which scholarly work (such as papers, reports</w:t>
            </w:r>
            <w:r w:rsidR="00A52816">
              <w:rPr>
                <w:rFonts w:ascii="Calibri" w:eastAsia="Aptos" w:hAnsi="Calibri" w:cs="Calibri"/>
                <w:sz w:val="22"/>
                <w:szCs w:val="22"/>
              </w:rPr>
              <w:t>,</w:t>
            </w:r>
            <w:r w:rsidRPr="00AB0998">
              <w:rPr>
                <w:rFonts w:ascii="Calibri" w:eastAsia="Aptos" w:hAnsi="Calibri" w:cs="Calibri"/>
                <w:sz w:val="22"/>
                <w:szCs w:val="22"/>
              </w:rPr>
              <w:t xml:space="preserve"> or proposals) is checked by a group of experts in the same field to ensure it meets the necessary standards before it is published or funded.</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7082467E" w14:textId="2C51976C"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The purpose of peer</w:t>
            </w:r>
            <w:r w:rsidR="00A52816">
              <w:rPr>
                <w:rFonts w:ascii="Calibri" w:eastAsia="Aptos" w:hAnsi="Calibri" w:cs="Calibri"/>
                <w:sz w:val="22"/>
                <w:szCs w:val="22"/>
              </w:rPr>
              <w:t xml:space="preserve"> </w:t>
            </w:r>
            <w:r w:rsidRPr="00AB0998">
              <w:rPr>
                <w:rFonts w:ascii="Calibri" w:eastAsia="Aptos" w:hAnsi="Calibri" w:cs="Calibri"/>
                <w:sz w:val="22"/>
                <w:szCs w:val="22"/>
              </w:rPr>
              <w:t xml:space="preserve">review is to ensure that scientific and scholarly work is based on sound methods and </w:t>
            </w:r>
            <w:r w:rsidR="00A52816">
              <w:rPr>
                <w:rFonts w:ascii="Calibri" w:eastAsia="Aptos" w:hAnsi="Calibri" w:cs="Calibri"/>
                <w:sz w:val="22"/>
                <w:szCs w:val="22"/>
              </w:rPr>
              <w:t xml:space="preserve">that </w:t>
            </w:r>
            <w:r w:rsidRPr="00AB0998">
              <w:rPr>
                <w:rFonts w:ascii="Calibri" w:eastAsia="Aptos" w:hAnsi="Calibri" w:cs="Calibri"/>
                <w:sz w:val="22"/>
                <w:szCs w:val="22"/>
              </w:rPr>
              <w:t xml:space="preserve">the findings are trustworthy. </w:t>
            </w:r>
            <w:bookmarkStart w:id="8" w:name="_Int_hw3uWIAN"/>
            <w:r w:rsidRPr="00AB0998">
              <w:rPr>
                <w:rFonts w:ascii="Calibri" w:eastAsia="Aptos" w:hAnsi="Calibri" w:cs="Calibri"/>
                <w:sz w:val="22"/>
                <w:szCs w:val="22"/>
              </w:rPr>
              <w:t>Peer</w:t>
            </w:r>
            <w:r w:rsidR="00A52816">
              <w:rPr>
                <w:rFonts w:ascii="Calibri" w:eastAsia="Aptos" w:hAnsi="Calibri" w:cs="Calibri"/>
                <w:sz w:val="22"/>
                <w:szCs w:val="22"/>
              </w:rPr>
              <w:t xml:space="preserve"> </w:t>
            </w:r>
            <w:r w:rsidRPr="00AB0998">
              <w:rPr>
                <w:rFonts w:ascii="Calibri" w:eastAsia="Aptos" w:hAnsi="Calibri" w:cs="Calibri"/>
                <w:sz w:val="22"/>
                <w:szCs w:val="22"/>
              </w:rPr>
              <w:t>review adds an additional level of scrutiny to published work and is an important part of the generation of clinical practice guidelines (CPGs) and evidence</w:t>
            </w:r>
            <w:r w:rsidR="00A52816">
              <w:rPr>
                <w:rFonts w:ascii="Calibri" w:eastAsia="Aptos" w:hAnsi="Calibri" w:cs="Calibri"/>
                <w:sz w:val="22"/>
                <w:szCs w:val="22"/>
              </w:rPr>
              <w:t xml:space="preserve"> </w:t>
            </w:r>
            <w:r w:rsidRPr="00AB0998">
              <w:rPr>
                <w:rFonts w:ascii="Calibri" w:eastAsia="Aptos" w:hAnsi="Calibri" w:cs="Calibri"/>
                <w:sz w:val="22"/>
                <w:szCs w:val="22"/>
              </w:rPr>
              <w:t>summaries, as well as work published in scholarly journals.</w:t>
            </w:r>
            <w:bookmarkEnd w:id="8"/>
            <w:r w:rsidRPr="00AB0998">
              <w:rPr>
                <w:rFonts w:ascii="Calibri" w:eastAsia="Aptos" w:hAnsi="Calibri" w:cs="Calibri"/>
                <w:sz w:val="22"/>
                <w:szCs w:val="22"/>
              </w:rPr>
              <w:t xml:space="preserve"> While it is assumed for most journal work, the peer-review process should be explicitly explained in the methods for evidence summaries and CPGs </w:t>
            </w:r>
          </w:p>
        </w:tc>
      </w:tr>
      <w:tr w:rsidR="0087624F" w:rsidRPr="00AB0998" w14:paraId="1E6390B7"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02B48AD9" w14:textId="65DF706A"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Phenomenon </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0EF5E677" w14:textId="512ACB45"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 fact, situation</w:t>
            </w:r>
            <w:r w:rsidR="00A52816">
              <w:rPr>
                <w:rFonts w:ascii="Calibri" w:eastAsia="Aptos" w:hAnsi="Calibri" w:cs="Calibri"/>
                <w:sz w:val="22"/>
                <w:szCs w:val="22"/>
              </w:rPr>
              <w:t>,</w:t>
            </w:r>
            <w:r w:rsidRPr="00AB0998">
              <w:rPr>
                <w:rFonts w:ascii="Calibri" w:eastAsia="Aptos" w:hAnsi="Calibri" w:cs="Calibri"/>
                <w:sz w:val="22"/>
                <w:szCs w:val="22"/>
              </w:rPr>
              <w:t xml:space="preserve"> or concept</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01017984" w14:textId="03E115F7"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In qualitative studies, this is the concept the study team is exploring. Authors should explicitly state the phenomena of interest, and their methods should clearly match what they are attempting to explore. This can be considered the counterpart to “variable” in quantitative studies.</w:t>
            </w:r>
          </w:p>
        </w:tc>
      </w:tr>
      <w:tr w:rsidR="0087624F" w:rsidRPr="00AB0998" w14:paraId="12F5D8E7"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13181D4B" w14:textId="44C6C48F"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Prevalence </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737BB479" w14:textId="10F021B8"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The proportion of a population who have a specific characteristic in a given time period. In epidemiology, it often refers to the proportion of people with a particular disease or condition.</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19EC0D5E" w14:textId="00815519"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This metric is often used to report the number of people who have a disease or condition among those at risk. It is usually expressed as a percentage or the number of cases per set number of people (e.g. 2.5 cases per 1,000 people)</w:t>
            </w:r>
            <w:r w:rsidR="0055176F">
              <w:rPr>
                <w:rFonts w:ascii="Calibri" w:eastAsia="Aptos" w:hAnsi="Calibri" w:cs="Calibri"/>
                <w:sz w:val="22"/>
                <w:szCs w:val="22"/>
              </w:rPr>
              <w:t>.</w:t>
            </w:r>
            <w:r w:rsidRPr="00AB0998">
              <w:rPr>
                <w:rFonts w:ascii="Calibri" w:eastAsia="Aptos" w:hAnsi="Calibri" w:cs="Calibri"/>
                <w:sz w:val="22"/>
                <w:szCs w:val="22"/>
              </w:rPr>
              <w:t xml:space="preserve"> </w:t>
            </w:r>
          </w:p>
        </w:tc>
      </w:tr>
      <w:tr w:rsidR="0087624F" w:rsidRPr="00AB0998" w14:paraId="451FEAD7" w14:textId="77777777" w:rsidTr="0087624F">
        <w:trPr>
          <w:trHeight w:val="1978"/>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5E78C8A7" w14:textId="1CA745BA"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The Preferred Reporting Items for Systematic Reviews and Meta-Analyses (PRISMA) diagram </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0E86E2E0" w14:textId="07B71F90"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A flow chart that depicts the different phases of a literature review with a systematic approach (LRSA) and illustrates the flow of studies screened, included, and excluded from the search and appraisal. </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3F045995" w14:textId="23B187F2"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 PRISMA diagrams, or similar flow charts, should be included with all LRSAs. They help the reader understand the scope of the literature search and </w:t>
            </w:r>
            <w:r w:rsidR="00A52816">
              <w:rPr>
                <w:rFonts w:ascii="Calibri" w:eastAsia="Aptos" w:hAnsi="Calibri" w:cs="Calibri"/>
                <w:sz w:val="22"/>
                <w:szCs w:val="22"/>
              </w:rPr>
              <w:t>en</w:t>
            </w:r>
            <w:r w:rsidRPr="00AB0998">
              <w:rPr>
                <w:rFonts w:ascii="Calibri" w:eastAsia="Aptos" w:hAnsi="Calibri" w:cs="Calibri"/>
                <w:sz w:val="22"/>
                <w:szCs w:val="22"/>
              </w:rPr>
              <w:t>sure the process was systematic and comprehensive. Keep in mind, sometimes these diagrams are included as supplementary material and are not available in the article or report itself. The diagram is a portion of a larger reporting checklist (see https://www.prisma-statement.org/).</w:t>
            </w:r>
          </w:p>
        </w:tc>
      </w:tr>
      <w:tr w:rsidR="0087624F" w:rsidRPr="00AB0998" w14:paraId="728E19CA"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30179F1B" w14:textId="20C3B88E"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Prospective</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710F8285" w14:textId="210C9B1A"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 A design that gathers data from the beginning of the study period and forwards in time. Data collection can occur once or several times. </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51165C74" w14:textId="7856E34F"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Prospective studies do not look back at any historical or previously collected data. They only collect and analyze data for the study period. This allows the study team to ensure they are gathering complete information and adjust their design as needed. </w:t>
            </w:r>
          </w:p>
        </w:tc>
      </w:tr>
    </w:tbl>
    <w:p w14:paraId="707BFA29" w14:textId="77777777" w:rsidR="0087624F" w:rsidRDefault="0087624F">
      <w:r>
        <w:br w:type="page"/>
      </w:r>
    </w:p>
    <w:tbl>
      <w:tblPr>
        <w:tblStyle w:val="TableGrid"/>
        <w:tblW w:w="14480" w:type="dxa"/>
        <w:tblLayout w:type="fixed"/>
        <w:tblLook w:val="06A0" w:firstRow="1" w:lastRow="0" w:firstColumn="1" w:lastColumn="0" w:noHBand="1" w:noVBand="1"/>
      </w:tblPr>
      <w:tblGrid>
        <w:gridCol w:w="1790"/>
        <w:gridCol w:w="4320"/>
        <w:gridCol w:w="8370"/>
      </w:tblGrid>
      <w:tr w:rsidR="0087624F" w:rsidRPr="00AB0998" w14:paraId="054A6699" w14:textId="77777777" w:rsidTr="0087624F">
        <w:trPr>
          <w:trHeight w:val="300"/>
        </w:trPr>
        <w:tc>
          <w:tcPr>
            <w:tcW w:w="179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1D43EFC3" w14:textId="565FBD02"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lastRenderedPageBreak/>
              <w:t>Term</w:t>
            </w:r>
          </w:p>
        </w:tc>
        <w:tc>
          <w:tcPr>
            <w:tcW w:w="432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5251BB1E" w14:textId="31E2DC74" w:rsidR="0087624F" w:rsidRPr="00AB0998" w:rsidRDefault="0087624F" w:rsidP="0087624F">
            <w:pPr>
              <w:rPr>
                <w:rFonts w:ascii="Calibri" w:eastAsia="Aptos" w:hAnsi="Calibri" w:cs="Calibri"/>
                <w:color w:val="000000" w:themeColor="text1"/>
                <w:sz w:val="22"/>
                <w:szCs w:val="22"/>
              </w:rPr>
            </w:pPr>
            <w:r w:rsidRPr="00AB0998">
              <w:rPr>
                <w:rFonts w:ascii="Calibri" w:eastAsia="Aptos" w:hAnsi="Calibri" w:cs="Calibri"/>
                <w:sz w:val="22"/>
                <w:szCs w:val="22"/>
              </w:rPr>
              <w:t>Definition*</w:t>
            </w:r>
          </w:p>
        </w:tc>
        <w:tc>
          <w:tcPr>
            <w:tcW w:w="837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24845F58" w14:textId="6730291A"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Appraisal Considerations</w:t>
            </w:r>
          </w:p>
        </w:tc>
      </w:tr>
      <w:tr w:rsidR="0087624F" w:rsidRPr="00AB0998" w14:paraId="71673CDB"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0178F3B8" w14:textId="59CB7886"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Qualitative methodology </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1DE1F113" w14:textId="385B5758" w:rsidR="0087624F" w:rsidRPr="00AB0998" w:rsidRDefault="0087624F" w:rsidP="0055176F">
            <w:pPr>
              <w:rPr>
                <w:rFonts w:ascii="Calibri" w:eastAsia="Aptos" w:hAnsi="Calibri" w:cs="Calibri"/>
                <w:sz w:val="22"/>
                <w:szCs w:val="22"/>
              </w:rPr>
            </w:pPr>
            <w:r w:rsidRPr="00AB0998">
              <w:rPr>
                <w:rFonts w:ascii="Calibri" w:eastAsia="Aptos" w:hAnsi="Calibri" w:cs="Calibri"/>
                <w:color w:val="000000" w:themeColor="text1"/>
                <w:sz w:val="22"/>
                <w:szCs w:val="22"/>
              </w:rPr>
              <w:t>Qualitative studies collect and analyze narrative data to gain an in-depth understanding of a phenomenon or experience, including opinions, meanings</w:t>
            </w:r>
            <w:r w:rsidR="00A52816">
              <w:rPr>
                <w:rFonts w:ascii="Calibri" w:eastAsia="Aptos" w:hAnsi="Calibri" w:cs="Calibri"/>
                <w:color w:val="000000" w:themeColor="text1"/>
                <w:sz w:val="22"/>
                <w:szCs w:val="22"/>
              </w:rPr>
              <w:t>,</w:t>
            </w:r>
            <w:r w:rsidRPr="00AB0998">
              <w:rPr>
                <w:rFonts w:ascii="Calibri" w:eastAsia="Aptos" w:hAnsi="Calibri" w:cs="Calibri"/>
                <w:color w:val="000000" w:themeColor="text1"/>
                <w:sz w:val="22"/>
                <w:szCs w:val="22"/>
              </w:rPr>
              <w:t xml:space="preserve"> and motivations. They provide insights into the problem or help to develop ideas or hypotheses for potential quantitative inquiry.</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788A43B1" w14:textId="594B49E5"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Considerations for qualitative designs are outlined in the Qualitative Appraisal Checklist in Appendix E2. See Chapter 6 for more details. Some words to look for that are associated with qualitative designs and may help the EBP team determine if they are looking at this type of study are: narrative, thematic, coding, phenomenology, ethnography, grounded theory, critical theory, </w:t>
            </w:r>
            <w:r w:rsidR="00D329D5">
              <w:rPr>
                <w:rFonts w:ascii="Calibri" w:eastAsia="Aptos" w:hAnsi="Calibri" w:cs="Calibri"/>
                <w:sz w:val="22"/>
                <w:szCs w:val="22"/>
              </w:rPr>
              <w:t>or</w:t>
            </w:r>
            <w:r w:rsidR="00A52816">
              <w:rPr>
                <w:rFonts w:ascii="Calibri" w:eastAsia="Aptos" w:hAnsi="Calibri" w:cs="Calibri"/>
                <w:sz w:val="22"/>
                <w:szCs w:val="22"/>
              </w:rPr>
              <w:t xml:space="preserve"> </w:t>
            </w:r>
            <w:r w:rsidRPr="00AB0998">
              <w:rPr>
                <w:rFonts w:ascii="Calibri" w:eastAsia="Aptos" w:hAnsi="Calibri" w:cs="Calibri"/>
                <w:sz w:val="22"/>
                <w:szCs w:val="22"/>
              </w:rPr>
              <w:t xml:space="preserve">data saturation. </w:t>
            </w:r>
          </w:p>
        </w:tc>
      </w:tr>
      <w:tr w:rsidR="0087624F" w:rsidRPr="00AB0998" w14:paraId="691C39C6"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64619E4E" w14:textId="13BC9B85"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Quantitative methodology</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0CE63984" w14:textId="0746E559" w:rsidR="0087624F" w:rsidRPr="00AB0998" w:rsidRDefault="0087624F" w:rsidP="0087624F">
            <w:pPr>
              <w:rPr>
                <w:rFonts w:ascii="Calibri" w:hAnsi="Calibri" w:cs="Calibri"/>
                <w:sz w:val="22"/>
                <w:szCs w:val="22"/>
              </w:rPr>
            </w:pPr>
            <w:r w:rsidRPr="00AB0998">
              <w:rPr>
                <w:rFonts w:ascii="Calibri" w:eastAsia="Aptos" w:hAnsi="Calibri" w:cs="Calibri"/>
                <w:sz w:val="22"/>
                <w:szCs w:val="22"/>
              </w:rPr>
              <w:t>Quantitative studies</w:t>
            </w:r>
            <w:r w:rsidRPr="00AB0998">
              <w:rPr>
                <w:rFonts w:ascii="Calibri" w:eastAsia="Aptos" w:hAnsi="Calibri" w:cs="Calibri"/>
                <w:color w:val="000000" w:themeColor="text1"/>
                <w:sz w:val="22"/>
                <w:szCs w:val="22"/>
              </w:rPr>
              <w:t xml:space="preserve"> involve the collection and analysis of number-based data to quantify a problem by generating numerical information that can be transformed into usable statistics. </w:t>
            </w:r>
            <w:r w:rsidRPr="00AB0998">
              <w:rPr>
                <w:rFonts w:ascii="Calibri" w:eastAsia="Aptos" w:hAnsi="Calibri" w:cs="Calibri"/>
                <w:sz w:val="22"/>
                <w:szCs w:val="22"/>
              </w:rPr>
              <w:t xml:space="preserve"> </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07FF7BF8" w14:textId="2F1C4E09"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 Considerations for quantitative designs are outlined in the Quantitative Appraisal Checklist in Appendix E2. See Chapter 6 for more details. Some words to look for that are associated with quantitative designs and may help the EBP team determine if they are looking at this type of study are: randomized control trial, experimental, quasi-experimental, statistics, calculations, power, significance, Likert, incidence, prevalence, case-control, </w:t>
            </w:r>
            <w:r w:rsidR="00D329D5">
              <w:rPr>
                <w:rFonts w:ascii="Calibri" w:eastAsia="Aptos" w:hAnsi="Calibri" w:cs="Calibri"/>
                <w:sz w:val="22"/>
                <w:szCs w:val="22"/>
              </w:rPr>
              <w:t>or</w:t>
            </w:r>
            <w:r w:rsidR="00A52816">
              <w:rPr>
                <w:rFonts w:ascii="Calibri" w:eastAsia="Aptos" w:hAnsi="Calibri" w:cs="Calibri"/>
                <w:sz w:val="22"/>
                <w:szCs w:val="22"/>
              </w:rPr>
              <w:t xml:space="preserve"> </w:t>
            </w:r>
            <w:r w:rsidRPr="00AB0998">
              <w:rPr>
                <w:rFonts w:ascii="Calibri" w:eastAsia="Aptos" w:hAnsi="Calibri" w:cs="Calibri"/>
                <w:sz w:val="22"/>
                <w:szCs w:val="22"/>
              </w:rPr>
              <w:t xml:space="preserve">cohort. </w:t>
            </w:r>
          </w:p>
        </w:tc>
      </w:tr>
      <w:tr w:rsidR="0087624F" w:rsidRPr="00AB0998" w14:paraId="04A6CF62"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6568503F" w14:textId="60EFDBEE"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Quasi-Experimental Studies</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01B28453" w14:textId="64219249"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Quasi-experimental studies have an intervention but lack randomization and sometimes lack a control group. They can help to establish causal relationships, but because they are limited in their ability to </w:t>
            </w:r>
            <w:bookmarkStart w:id="9" w:name="_Int_RBlAWlwX"/>
            <w:r w:rsidRPr="00AB0998">
              <w:rPr>
                <w:rFonts w:ascii="Calibri" w:eastAsia="Aptos" w:hAnsi="Calibri" w:cs="Calibri"/>
                <w:sz w:val="22"/>
                <w:szCs w:val="22"/>
              </w:rPr>
              <w:t>control for</w:t>
            </w:r>
            <w:bookmarkEnd w:id="9"/>
            <w:r w:rsidRPr="00AB0998">
              <w:rPr>
                <w:rFonts w:ascii="Calibri" w:eastAsia="Aptos" w:hAnsi="Calibri" w:cs="Calibri"/>
                <w:sz w:val="22"/>
                <w:szCs w:val="22"/>
              </w:rPr>
              <w:t xml:space="preserve"> confounding factors, </w:t>
            </w:r>
            <w:bookmarkStart w:id="10" w:name="_Int_YCstPBpY"/>
            <w:r w:rsidRPr="00AB0998">
              <w:rPr>
                <w:rFonts w:ascii="Calibri" w:eastAsia="Aptos" w:hAnsi="Calibri" w:cs="Calibri"/>
                <w:sz w:val="22"/>
                <w:szCs w:val="22"/>
              </w:rPr>
              <w:t>are</w:t>
            </w:r>
            <w:bookmarkEnd w:id="10"/>
            <w:r w:rsidRPr="00AB0998">
              <w:rPr>
                <w:rFonts w:ascii="Calibri" w:eastAsia="Aptos" w:hAnsi="Calibri" w:cs="Calibri"/>
                <w:sz w:val="22"/>
                <w:szCs w:val="22"/>
              </w:rPr>
              <w:t xml:space="preserve"> not as compelling as true experiments (Randomized Control Trials; RCTs).</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3DCB589D" w14:textId="33AA2943"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Quasi-experimental designs are used when it is not ethical or feasible to randomly assign people to an intervention. Words commonly associated with this approach are pre/post, nonrandomized, nonequivalent, natural experiment, </w:t>
            </w:r>
            <w:r w:rsidR="00D329D5">
              <w:rPr>
                <w:rFonts w:ascii="Calibri" w:eastAsia="Aptos" w:hAnsi="Calibri" w:cs="Calibri"/>
                <w:sz w:val="22"/>
                <w:szCs w:val="22"/>
              </w:rPr>
              <w:t>or</w:t>
            </w:r>
            <w:bookmarkStart w:id="11" w:name="_GoBack"/>
            <w:bookmarkEnd w:id="11"/>
            <w:r w:rsidR="00A52816">
              <w:rPr>
                <w:rFonts w:ascii="Calibri" w:eastAsia="Aptos" w:hAnsi="Calibri" w:cs="Calibri"/>
                <w:sz w:val="22"/>
                <w:szCs w:val="22"/>
              </w:rPr>
              <w:t xml:space="preserve"> </w:t>
            </w:r>
            <w:r w:rsidRPr="00AB0998">
              <w:rPr>
                <w:rFonts w:ascii="Calibri" w:eastAsia="Aptos" w:hAnsi="Calibri" w:cs="Calibri"/>
                <w:sz w:val="22"/>
                <w:szCs w:val="22"/>
              </w:rPr>
              <w:t>opt-in</w:t>
            </w:r>
            <w:r w:rsidR="0055176F">
              <w:rPr>
                <w:rFonts w:ascii="Calibri" w:eastAsia="Aptos" w:hAnsi="Calibri" w:cs="Calibri"/>
                <w:sz w:val="22"/>
                <w:szCs w:val="22"/>
              </w:rPr>
              <w:t>.</w:t>
            </w:r>
            <w:r w:rsidRPr="00AB0998">
              <w:rPr>
                <w:rFonts w:ascii="Calibri" w:eastAsia="Aptos" w:hAnsi="Calibri" w:cs="Calibri"/>
                <w:sz w:val="22"/>
                <w:szCs w:val="22"/>
              </w:rPr>
              <w:t xml:space="preserve"> </w:t>
            </w:r>
          </w:p>
          <w:p w14:paraId="3727EFEA" w14:textId="71DE15E6" w:rsidR="0087624F" w:rsidRPr="00AB0998" w:rsidRDefault="0087624F" w:rsidP="0087624F">
            <w:pPr>
              <w:rPr>
                <w:rFonts w:ascii="Calibri" w:eastAsia="Aptos" w:hAnsi="Calibri" w:cs="Calibri"/>
                <w:sz w:val="22"/>
                <w:szCs w:val="22"/>
              </w:rPr>
            </w:pPr>
          </w:p>
          <w:p w14:paraId="080CB7CB" w14:textId="1CF05711" w:rsidR="0087624F" w:rsidRPr="00AB0998" w:rsidRDefault="0087624F" w:rsidP="0087624F">
            <w:pPr>
              <w:rPr>
                <w:rFonts w:ascii="Calibri" w:eastAsia="Aptos" w:hAnsi="Calibri" w:cs="Calibri"/>
                <w:sz w:val="22"/>
                <w:szCs w:val="22"/>
              </w:rPr>
            </w:pPr>
          </w:p>
          <w:p w14:paraId="6C9DD2DD" w14:textId="29B3A372" w:rsidR="0087624F" w:rsidRPr="00AB0998" w:rsidRDefault="0087624F" w:rsidP="0087624F">
            <w:pPr>
              <w:rPr>
                <w:rFonts w:ascii="Calibri" w:eastAsia="Aptos" w:hAnsi="Calibri" w:cs="Calibri"/>
                <w:sz w:val="22"/>
                <w:szCs w:val="22"/>
              </w:rPr>
            </w:pPr>
          </w:p>
        </w:tc>
      </w:tr>
      <w:tr w:rsidR="0087624F" w:rsidRPr="00AB0998" w14:paraId="14FEF0A6"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306CC8F1" w14:textId="65BE51AD"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Randomization</w:t>
            </w:r>
          </w:p>
          <w:p w14:paraId="3489C311" w14:textId="3636ECCF" w:rsidR="0087624F" w:rsidRPr="00AB0998" w:rsidRDefault="0087624F" w:rsidP="0087624F">
            <w:pPr>
              <w:rPr>
                <w:rFonts w:ascii="Calibri" w:eastAsia="Aptos" w:hAnsi="Calibri" w:cs="Calibri"/>
                <w:sz w:val="22"/>
                <w:szCs w:val="22"/>
              </w:rPr>
            </w:pP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524988A7" w14:textId="62AEA82F"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The process of assigning participants into different groups in a study to ensure each participant has an equal chance of being assigned to any group. </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5FC50C0E" w14:textId="70BE4F0E"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Randomization reduces bias by increasing the likelihood that groups are comparable at the beginning of a study. EBP teams should ensure participant assignments are truly random (e.g. random number generator, coin flip) and not haphazard (e.g. dividing a list in half) or introduce bias in another way (e.g. grouping patients by time of day they present to a clinic)</w:t>
            </w:r>
            <w:r w:rsidR="0055176F">
              <w:rPr>
                <w:rFonts w:ascii="Calibri" w:eastAsia="Aptos" w:hAnsi="Calibri" w:cs="Calibri"/>
                <w:sz w:val="22"/>
                <w:szCs w:val="22"/>
              </w:rPr>
              <w:t>.</w:t>
            </w:r>
          </w:p>
        </w:tc>
      </w:tr>
      <w:tr w:rsidR="0087624F" w:rsidRPr="00AB0998" w14:paraId="1ED8120E"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34DF35BC" w14:textId="00A7A0C3" w:rsidR="0087624F" w:rsidRPr="00AB0998" w:rsidRDefault="0087624F" w:rsidP="0087624F">
            <w:pPr>
              <w:rPr>
                <w:rFonts w:ascii="Calibri" w:hAnsi="Calibri" w:cs="Calibri"/>
                <w:sz w:val="22"/>
                <w:szCs w:val="22"/>
              </w:rPr>
            </w:pPr>
            <w:r w:rsidRPr="00AB0998">
              <w:rPr>
                <w:rFonts w:ascii="Calibri" w:eastAsia="Aptos" w:hAnsi="Calibri" w:cs="Calibri"/>
                <w:sz w:val="22"/>
                <w:szCs w:val="22"/>
              </w:rPr>
              <w:t>Randomized Control Trial (RCT)</w:t>
            </w:r>
          </w:p>
          <w:p w14:paraId="217FDDCF" w14:textId="6A4F5F02" w:rsidR="0087624F" w:rsidRPr="00AB0998" w:rsidRDefault="0087624F" w:rsidP="0087624F">
            <w:pPr>
              <w:rPr>
                <w:rFonts w:ascii="Calibri" w:eastAsia="Aptos" w:hAnsi="Calibri" w:cs="Calibri"/>
                <w:sz w:val="22"/>
                <w:szCs w:val="22"/>
              </w:rPr>
            </w:pP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290FF3AE" w14:textId="4FEBBEF3"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 RCTs are considered “true experiments” and are considered the gold standard for establishing causal relationships. They have three core components, randomization, control</w:t>
            </w:r>
            <w:r w:rsidR="00A52816">
              <w:rPr>
                <w:rFonts w:ascii="Calibri" w:eastAsia="Aptos" w:hAnsi="Calibri" w:cs="Calibri"/>
                <w:sz w:val="22"/>
                <w:szCs w:val="22"/>
              </w:rPr>
              <w:t>,</w:t>
            </w:r>
            <w:r w:rsidRPr="00AB0998">
              <w:rPr>
                <w:rFonts w:ascii="Calibri" w:eastAsia="Aptos" w:hAnsi="Calibri" w:cs="Calibri"/>
                <w:sz w:val="22"/>
                <w:szCs w:val="22"/>
              </w:rPr>
              <w:t xml:space="preserve"> and manipulation of a variable. </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00EF7440" w14:textId="28D3DF7A"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EBP teams should assess if RCTs truly used random methods that ensured each participant had the same likelihood of being in the intervention or control group, the control group was otherwise similar to the intervention group and the intervention is clear and well-described. RCTs typically follow very robust methods and use advanced statistical calculations that are approved by an institutional review board. To increase confidence in the study findings, the EBP team can look to see if the trial protocol was registered or published. </w:t>
            </w:r>
          </w:p>
        </w:tc>
      </w:tr>
    </w:tbl>
    <w:p w14:paraId="18DA6F13" w14:textId="77777777" w:rsidR="0087624F" w:rsidRDefault="0087624F">
      <w:r>
        <w:br w:type="page"/>
      </w:r>
    </w:p>
    <w:tbl>
      <w:tblPr>
        <w:tblStyle w:val="TableGrid"/>
        <w:tblW w:w="14480" w:type="dxa"/>
        <w:tblLayout w:type="fixed"/>
        <w:tblLook w:val="06A0" w:firstRow="1" w:lastRow="0" w:firstColumn="1" w:lastColumn="0" w:noHBand="1" w:noVBand="1"/>
      </w:tblPr>
      <w:tblGrid>
        <w:gridCol w:w="1790"/>
        <w:gridCol w:w="4320"/>
        <w:gridCol w:w="8370"/>
      </w:tblGrid>
      <w:tr w:rsidR="0087624F" w:rsidRPr="00AB0998" w14:paraId="446ECCC9" w14:textId="77777777" w:rsidTr="0087624F">
        <w:trPr>
          <w:trHeight w:val="300"/>
        </w:trPr>
        <w:tc>
          <w:tcPr>
            <w:tcW w:w="179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50FEB59C" w14:textId="19599046"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lastRenderedPageBreak/>
              <w:t>Term</w:t>
            </w:r>
          </w:p>
        </w:tc>
        <w:tc>
          <w:tcPr>
            <w:tcW w:w="432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568A10B7" w14:textId="1C009AE8"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Definition*</w:t>
            </w:r>
          </w:p>
        </w:tc>
        <w:tc>
          <w:tcPr>
            <w:tcW w:w="837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09B01DAB" w14:textId="5E438913"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Appraisal Considerations</w:t>
            </w:r>
          </w:p>
        </w:tc>
      </w:tr>
      <w:tr w:rsidR="0087624F" w:rsidRPr="00AB0998" w14:paraId="28C47ABC" w14:textId="77777777" w:rsidTr="0055176F">
        <w:trPr>
          <w:trHeight w:val="817"/>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50C402BF" w14:textId="020395DF"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Reflexivity</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152C5288" w14:textId="1DE0DE9A"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The study team members’ awareness of their own influence on the study process and outcomes. </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2BF350D4" w14:textId="29561C8B"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Study team members should reflect and provide information on their own biases, values, and decisions and how this might have affected the conduct of their study. This helps ensure transparency and objectivity.</w:t>
            </w:r>
          </w:p>
        </w:tc>
      </w:tr>
      <w:tr w:rsidR="0087624F" w:rsidRPr="00AB0998" w14:paraId="2A4D37C4"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6247B110" w14:textId="71B90227"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Reliability</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51168D7F" w14:textId="6D0FC4CF"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Reliability refers to the consistency of a measure or instrument. A reliable tool will yield the same results under consistent conditions across different times and settings.</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59CAA0AE" w14:textId="7BE693DF"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Authors should provide specific information about the reliability of their data collection tools. This can sometimes be expressed with a statistic called Cronbach’s alpha (&gt;.7 is usually considered adequate) or intra-class correlation coefficients (ICC). Other types of reliability relate to having consistent measurements regardless of who is collecting/analyzing the data (inter-rater reliability), and consistent measurements from multiple tests describing unchanged conditions (test-retest reliability).</w:t>
            </w:r>
          </w:p>
        </w:tc>
      </w:tr>
      <w:tr w:rsidR="0087624F" w:rsidRPr="00AB0998" w14:paraId="41A29056"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4D3116BF" w14:textId="37A0E7B1"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Research</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78634047" w14:textId="1365D95B" w:rsidR="0087624F" w:rsidRPr="00AB0998" w:rsidRDefault="0087624F" w:rsidP="0087624F">
            <w:pPr>
              <w:rPr>
                <w:rFonts w:ascii="Calibri" w:hAnsi="Calibri" w:cs="Calibri"/>
                <w:sz w:val="22"/>
                <w:szCs w:val="22"/>
              </w:rPr>
            </w:pPr>
            <w:r w:rsidRPr="00AB0998">
              <w:rPr>
                <w:rFonts w:ascii="Calibri" w:eastAsia="Aptos" w:hAnsi="Calibri" w:cs="Calibri"/>
                <w:sz w:val="22"/>
                <w:szCs w:val="22"/>
              </w:rPr>
              <w:t>Research is a systematic investigation into, and study of, materials and sources to establish facts and reach new conclusions. It is an organized way to learn and understand more about a specific question or problem.</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4911118C" w14:textId="0F9EE321"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Research should be rigorous and replicable with the intention of creating new knowledge. </w:t>
            </w:r>
          </w:p>
        </w:tc>
      </w:tr>
      <w:tr w:rsidR="0087624F" w:rsidRPr="00AB0998" w14:paraId="2CF6F6B1"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1A2A2A4C" w14:textId="21CCC013"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Response rate</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413B1C36" w14:textId="30666FA6"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The proportion of individuals who respond to or participate in a survey or study out of all those invited or selected to participate. </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46EC504B" w14:textId="28F94BB4"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Response rates should be provided because they are an important indicator of the representativeness of the data collected. Low response rate may introduce bias, especially if those who did respond are fundamentally different than those who did not. Authors should provide the exact number of people they attempted to recruit for all data collection points and the number of those people who responded (usually expressed as a percentage). There is not one “gold standard” </w:t>
            </w:r>
            <w:r w:rsidR="00A52816">
              <w:rPr>
                <w:rFonts w:ascii="Calibri" w:eastAsia="Aptos" w:hAnsi="Calibri" w:cs="Calibri"/>
                <w:sz w:val="22"/>
                <w:szCs w:val="22"/>
              </w:rPr>
              <w:t xml:space="preserve">for </w:t>
            </w:r>
            <w:r w:rsidRPr="00AB0998">
              <w:rPr>
                <w:rFonts w:ascii="Calibri" w:eastAsia="Aptos" w:hAnsi="Calibri" w:cs="Calibri"/>
                <w:sz w:val="22"/>
                <w:szCs w:val="22"/>
              </w:rPr>
              <w:t xml:space="preserve">acceptable response rates. For context, one systematic review found the average response rate in patients is 70% and 53% for doctors (across all modalities; Meyer et al., 2022). </w:t>
            </w:r>
          </w:p>
        </w:tc>
      </w:tr>
      <w:tr w:rsidR="0087624F" w:rsidRPr="00AB0998" w14:paraId="7D587836"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5CE09CC3" w14:textId="6F00170A"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Retrospective </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11300EF1" w14:textId="534F11AE"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A retrospective study design involves looking back at events that have already occurred. </w:t>
            </w:r>
          </w:p>
          <w:p w14:paraId="04B5B8BB" w14:textId="1299275A" w:rsidR="0087624F" w:rsidRPr="00AB0998" w:rsidRDefault="0087624F" w:rsidP="0087624F">
            <w:pPr>
              <w:rPr>
                <w:rFonts w:ascii="Calibri" w:eastAsia="Aptos" w:hAnsi="Calibri" w:cs="Calibri"/>
                <w:sz w:val="22"/>
                <w:szCs w:val="22"/>
              </w:rPr>
            </w:pP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38CF81ED" w14:textId="7ED9F7A0"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Retrospective studies do not collect data generated during the study period but rather look back at previously recorded information (e.g. retrospective chart review) or through recollections of participants. This can make the conduct of a study more feasible or ethical, but also can lead to incomplete data because study teams cannot fill in missing information or participants’ memories might be limited. It is often contrasted with prospective studies, which follow participants into the future.</w:t>
            </w:r>
          </w:p>
        </w:tc>
      </w:tr>
      <w:tr w:rsidR="0087624F" w:rsidRPr="00AB0998" w14:paraId="54FAF0AD"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41F2A53B" w14:textId="3AA8C063"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Review or research question</w:t>
            </w:r>
          </w:p>
        </w:tc>
        <w:tc>
          <w:tcPr>
            <w:tcW w:w="4320" w:type="dxa"/>
            <w:tcBorders>
              <w:top w:val="single" w:sz="8" w:space="0" w:color="auto"/>
              <w:left w:val="single" w:sz="8" w:space="0" w:color="auto"/>
              <w:bottom w:val="single" w:sz="4" w:space="0" w:color="auto"/>
              <w:right w:val="single" w:sz="8" w:space="0" w:color="auto"/>
            </w:tcBorders>
            <w:tcMar>
              <w:left w:w="108" w:type="dxa"/>
              <w:right w:w="108" w:type="dxa"/>
            </w:tcMar>
          </w:tcPr>
          <w:p w14:paraId="027B8E5D" w14:textId="7F76BA65"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 A clear and focused question that outlines the topic the study or review seeks to answer.  </w:t>
            </w:r>
          </w:p>
        </w:tc>
        <w:tc>
          <w:tcPr>
            <w:tcW w:w="8370" w:type="dxa"/>
            <w:tcBorders>
              <w:top w:val="single" w:sz="8" w:space="0" w:color="auto"/>
              <w:left w:val="single" w:sz="8" w:space="0" w:color="auto"/>
              <w:bottom w:val="single" w:sz="4" w:space="0" w:color="auto"/>
              <w:right w:val="single" w:sz="8" w:space="0" w:color="auto"/>
            </w:tcBorders>
            <w:tcMar>
              <w:left w:w="108" w:type="dxa"/>
              <w:right w:w="108" w:type="dxa"/>
            </w:tcMar>
          </w:tcPr>
          <w:p w14:paraId="4438A56E" w14:textId="0AFDC105"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In the context of a review, the question should be explicitly listed in order for a reader to understand who, what</w:t>
            </w:r>
            <w:r w:rsidR="00A52816">
              <w:rPr>
                <w:rFonts w:ascii="Calibri" w:eastAsia="Aptos" w:hAnsi="Calibri" w:cs="Calibri"/>
                <w:sz w:val="22"/>
                <w:szCs w:val="22"/>
              </w:rPr>
              <w:t>,</w:t>
            </w:r>
            <w:r w:rsidRPr="00AB0998">
              <w:rPr>
                <w:rFonts w:ascii="Calibri" w:eastAsia="Aptos" w:hAnsi="Calibri" w:cs="Calibri"/>
                <w:sz w:val="22"/>
                <w:szCs w:val="22"/>
              </w:rPr>
              <w:t xml:space="preserve"> and where the review applies to. It defines the scope of the investigation, often expressed as a PICO question (Population, Interventions, Comparisons, and Outcomes of interest). It guides the literature search and inclusion/exclusion criteria for studies. </w:t>
            </w:r>
          </w:p>
        </w:tc>
      </w:tr>
    </w:tbl>
    <w:p w14:paraId="04DFE041" w14:textId="77777777" w:rsidR="0087624F" w:rsidRDefault="0087624F">
      <w:r>
        <w:br w:type="page"/>
      </w:r>
    </w:p>
    <w:tbl>
      <w:tblPr>
        <w:tblStyle w:val="TableGrid"/>
        <w:tblW w:w="14480" w:type="dxa"/>
        <w:tblLayout w:type="fixed"/>
        <w:tblLook w:val="06A0" w:firstRow="1" w:lastRow="0" w:firstColumn="1" w:lastColumn="0" w:noHBand="1" w:noVBand="1"/>
      </w:tblPr>
      <w:tblGrid>
        <w:gridCol w:w="1790"/>
        <w:gridCol w:w="4320"/>
        <w:gridCol w:w="8370"/>
      </w:tblGrid>
      <w:tr w:rsidR="0087624F" w:rsidRPr="00AB0998" w14:paraId="1D125007" w14:textId="77777777" w:rsidTr="0087624F">
        <w:trPr>
          <w:trHeight w:val="300"/>
        </w:trPr>
        <w:tc>
          <w:tcPr>
            <w:tcW w:w="179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0F6F3409" w14:textId="5955D59C"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lastRenderedPageBreak/>
              <w:t>Term</w:t>
            </w:r>
          </w:p>
        </w:tc>
        <w:tc>
          <w:tcPr>
            <w:tcW w:w="4320" w:type="dxa"/>
            <w:tcBorders>
              <w:top w:val="single" w:sz="4"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382BEF3F" w14:textId="4CF0AE8B"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Definition*</w:t>
            </w:r>
          </w:p>
        </w:tc>
        <w:tc>
          <w:tcPr>
            <w:tcW w:w="8370" w:type="dxa"/>
            <w:tcBorders>
              <w:top w:val="single" w:sz="4"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088623A6" w14:textId="4864E16A"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Appraisal Considerations</w:t>
            </w:r>
          </w:p>
        </w:tc>
      </w:tr>
      <w:tr w:rsidR="0087624F" w:rsidRPr="00AB0998" w14:paraId="000DA6EF"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6F2A3A2D" w14:textId="4D21078A"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Sample</w:t>
            </w:r>
          </w:p>
        </w:tc>
        <w:tc>
          <w:tcPr>
            <w:tcW w:w="4320" w:type="dxa"/>
            <w:tcBorders>
              <w:top w:val="single" w:sz="4" w:space="0" w:color="auto"/>
              <w:left w:val="single" w:sz="8" w:space="0" w:color="auto"/>
              <w:bottom w:val="single" w:sz="8" w:space="0" w:color="auto"/>
              <w:right w:val="single" w:sz="8" w:space="0" w:color="auto"/>
            </w:tcBorders>
            <w:tcMar>
              <w:left w:w="108" w:type="dxa"/>
              <w:right w:w="108" w:type="dxa"/>
            </w:tcMar>
          </w:tcPr>
          <w:p w14:paraId="4654EBE5" w14:textId="3D31619D"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The subset of individuals, cases, or data points selected from a larger population for the purpose of conducting a study. The goal of using a sample is to obtain conclusions that can be generalized to the entire population while being cost-effective and more manageable in terms of size and practicality. </w:t>
            </w:r>
          </w:p>
        </w:tc>
        <w:tc>
          <w:tcPr>
            <w:tcW w:w="8370" w:type="dxa"/>
            <w:tcBorders>
              <w:top w:val="single" w:sz="4" w:space="0" w:color="auto"/>
              <w:left w:val="single" w:sz="8" w:space="0" w:color="auto"/>
              <w:bottom w:val="single" w:sz="8" w:space="0" w:color="auto"/>
              <w:right w:val="single" w:sz="8" w:space="0" w:color="auto"/>
            </w:tcBorders>
            <w:tcMar>
              <w:left w:w="108" w:type="dxa"/>
              <w:right w:w="108" w:type="dxa"/>
            </w:tcMar>
          </w:tcPr>
          <w:p w14:paraId="6008296B" w14:textId="2A7A9ACE"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 sample should ideally represent the characteristics of the larger population from which it is drawn. This allows for the generalization of results back to the population. Authors should provide relevant details about their sample (e.g. demographics, past medical history, diagnoses) clearly and explicitly to help the reader understand the groups the findings apply to.</w:t>
            </w:r>
          </w:p>
        </w:tc>
      </w:tr>
      <w:tr w:rsidR="0087624F" w:rsidRPr="00AB0998" w14:paraId="64E64BBD" w14:textId="77777777" w:rsidTr="00372057">
        <w:trPr>
          <w:trHeight w:val="300"/>
        </w:trPr>
        <w:tc>
          <w:tcPr>
            <w:tcW w:w="1790" w:type="dxa"/>
            <w:tcBorders>
              <w:top w:val="single" w:sz="4" w:space="0" w:color="auto"/>
              <w:left w:val="single" w:sz="8" w:space="0" w:color="auto"/>
              <w:bottom w:val="single" w:sz="8" w:space="0" w:color="auto"/>
              <w:right w:val="single" w:sz="8" w:space="0" w:color="auto"/>
            </w:tcBorders>
            <w:tcMar>
              <w:left w:w="108" w:type="dxa"/>
              <w:right w:w="108" w:type="dxa"/>
            </w:tcMar>
          </w:tcPr>
          <w:p w14:paraId="667ED6C8" w14:textId="62D97BD3"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Sample size</w:t>
            </w:r>
          </w:p>
        </w:tc>
        <w:tc>
          <w:tcPr>
            <w:tcW w:w="4320" w:type="dxa"/>
            <w:tcBorders>
              <w:top w:val="single" w:sz="4" w:space="0" w:color="auto"/>
              <w:left w:val="single" w:sz="8" w:space="0" w:color="auto"/>
              <w:bottom w:val="single" w:sz="8" w:space="0" w:color="auto"/>
              <w:right w:val="single" w:sz="8" w:space="0" w:color="auto"/>
            </w:tcBorders>
            <w:tcMar>
              <w:left w:w="108" w:type="dxa"/>
              <w:right w:w="108" w:type="dxa"/>
            </w:tcMar>
          </w:tcPr>
          <w:p w14:paraId="77F9304C" w14:textId="3781EC3C"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The number of participants or data points included in a study.  </w:t>
            </w:r>
          </w:p>
        </w:tc>
        <w:tc>
          <w:tcPr>
            <w:tcW w:w="8370" w:type="dxa"/>
            <w:tcBorders>
              <w:top w:val="single" w:sz="4" w:space="0" w:color="auto"/>
              <w:left w:val="single" w:sz="8" w:space="0" w:color="auto"/>
              <w:bottom w:val="single" w:sz="8" w:space="0" w:color="auto"/>
              <w:right w:val="single" w:sz="8" w:space="0" w:color="auto"/>
            </w:tcBorders>
            <w:tcMar>
              <w:left w:w="108" w:type="dxa"/>
              <w:right w:w="108" w:type="dxa"/>
            </w:tcMar>
          </w:tcPr>
          <w:p w14:paraId="0FC4A90D" w14:textId="2ED061EB"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Study teams should provide the number of people they intended to recruit, and how they arrived at that number (this can be based on a statistical calculation, </w:t>
            </w:r>
            <w:r w:rsidRPr="00AB0998">
              <w:rPr>
                <w:rFonts w:ascii="Calibri" w:eastAsia="Aptos" w:hAnsi="Calibri" w:cs="Calibri"/>
                <w:iCs/>
                <w:sz w:val="22"/>
                <w:szCs w:val="22"/>
              </w:rPr>
              <w:t>power</w:t>
            </w:r>
            <w:r w:rsidRPr="00AB0998">
              <w:rPr>
                <w:rFonts w:ascii="Calibri" w:eastAsia="Aptos" w:hAnsi="Calibri" w:cs="Calibri"/>
                <w:sz w:val="22"/>
                <w:szCs w:val="22"/>
              </w:rPr>
              <w:t xml:space="preserve">, or other methods such as comparison to similar studies that have been previously published). Authors should also provide the number of participants they successfully recruited at each data collection point in their report in a way that is easy to find and interpret. Larger samples generally provide more reliable estimates but are </w:t>
            </w:r>
            <w:r w:rsidR="0055176F" w:rsidRPr="00AB0998">
              <w:rPr>
                <w:rFonts w:ascii="Calibri" w:eastAsia="Aptos" w:hAnsi="Calibri" w:cs="Calibri"/>
                <w:sz w:val="22"/>
                <w:szCs w:val="22"/>
              </w:rPr>
              <w:t>costlier and more time-consuming</w:t>
            </w:r>
            <w:r w:rsidRPr="00AB0998">
              <w:rPr>
                <w:rFonts w:ascii="Calibri" w:eastAsia="Aptos" w:hAnsi="Calibri" w:cs="Calibri"/>
                <w:sz w:val="22"/>
                <w:szCs w:val="22"/>
              </w:rPr>
              <w:t xml:space="preserve"> to manage.</w:t>
            </w:r>
          </w:p>
        </w:tc>
      </w:tr>
      <w:tr w:rsidR="0087624F" w:rsidRPr="00AB0998" w14:paraId="3F4330AE"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0C203B3C" w14:textId="64C7FCCE"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Sampling</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7ABA4D07" w14:textId="3F32EC29"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The process of selecting the participants for a study. </w:t>
            </w:r>
          </w:p>
          <w:p w14:paraId="746090F8" w14:textId="689A16B9" w:rsidR="0087624F" w:rsidRPr="00AB0998" w:rsidRDefault="0087624F" w:rsidP="0087624F">
            <w:pPr>
              <w:rPr>
                <w:rFonts w:ascii="Calibri" w:eastAsia="Aptos" w:hAnsi="Calibri" w:cs="Calibri"/>
                <w:sz w:val="22"/>
                <w:szCs w:val="22"/>
              </w:rPr>
            </w:pPr>
          </w:p>
          <w:p w14:paraId="6B68F054" w14:textId="307FB39D"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 </w:t>
            </w:r>
          </w:p>
          <w:p w14:paraId="1A760F9D" w14:textId="372324C4" w:rsidR="0087624F" w:rsidRPr="00AB0998" w:rsidRDefault="0087624F" w:rsidP="0087624F">
            <w:pPr>
              <w:rPr>
                <w:rFonts w:ascii="Calibri" w:eastAsia="Aptos" w:hAnsi="Calibri" w:cs="Calibri"/>
                <w:sz w:val="22"/>
                <w:szCs w:val="22"/>
              </w:rPr>
            </w:pP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5B9187B3" w14:textId="576D3E56"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Authors should explicitly provide their methods for selecting potential participants for their study. This helps the reader determine if the eventual participants truly represent the larger group they were pulled from. Various methods include random sampling, stratified sampling (breaking the larger population into sub-groups that share similar characteristics and recruiting from each), convenience sampling (selecting participants who are easily and readily available), systematic sampling (selecting individuals at a pre-determined interval, e.g. every 5</w:t>
            </w:r>
            <w:r w:rsidRPr="00AB0998">
              <w:rPr>
                <w:rFonts w:ascii="Calibri" w:eastAsia="Aptos" w:hAnsi="Calibri" w:cs="Calibri"/>
                <w:sz w:val="22"/>
                <w:szCs w:val="22"/>
                <w:vertAlign w:val="superscript"/>
              </w:rPr>
              <w:t>th</w:t>
            </w:r>
            <w:r w:rsidRPr="00AB0998">
              <w:rPr>
                <w:rFonts w:ascii="Calibri" w:eastAsia="Aptos" w:hAnsi="Calibri" w:cs="Calibri"/>
                <w:sz w:val="22"/>
                <w:szCs w:val="22"/>
              </w:rPr>
              <w:t xml:space="preserve"> person), cluster sampling (selecting entire groups) and snowball sampling (using participants to identify other participants). Snowball sampling can be used when populations are difficult to access, or a disease or condition is rare.</w:t>
            </w:r>
          </w:p>
        </w:tc>
      </w:tr>
      <w:tr w:rsidR="0087624F" w:rsidRPr="00AB0998" w14:paraId="5720EA8A"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2AC7A00A" w14:textId="075E8DEC"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Saturation</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48664FD7" w14:textId="526A011B"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In qualitative studies, the point at which data collection is not revealing any new information and themes or patterns are redundant. Saturation indicates that the data collection process can be concluded.</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71C1FD56" w14:textId="22DF8EDC"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In qualitative studies, saturation is an indication the study team has collected enough data, and the sample size was adequate. They should explicitly explain how they determined saturation had been reach</w:t>
            </w:r>
            <w:r w:rsidR="00A52816">
              <w:rPr>
                <w:rFonts w:ascii="Calibri" w:eastAsia="Aptos" w:hAnsi="Calibri" w:cs="Calibri"/>
                <w:sz w:val="22"/>
                <w:szCs w:val="22"/>
              </w:rPr>
              <w:t>ed</w:t>
            </w:r>
            <w:r w:rsidRPr="00AB0998">
              <w:rPr>
                <w:rFonts w:ascii="Calibri" w:eastAsia="Aptos" w:hAnsi="Calibri" w:cs="Calibri"/>
                <w:sz w:val="22"/>
                <w:szCs w:val="22"/>
              </w:rPr>
              <w:t xml:space="preserve">. </w:t>
            </w:r>
          </w:p>
        </w:tc>
      </w:tr>
      <w:tr w:rsidR="0087624F" w:rsidRPr="00AB0998" w14:paraId="5C39F8C7"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519C6E82" w14:textId="298C6C9F"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Search Strategy</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430B146A" w14:textId="47B93EFA" w:rsidR="0087624F" w:rsidRPr="00AB0998" w:rsidRDefault="0087624F" w:rsidP="0087624F">
            <w:pPr>
              <w:rPr>
                <w:rFonts w:ascii="Calibri" w:eastAsia="Aptos" w:hAnsi="Calibri" w:cs="Calibri"/>
                <w:sz w:val="22"/>
                <w:szCs w:val="22"/>
              </w:rPr>
            </w:pPr>
            <w:r w:rsidRPr="00AB0998">
              <w:rPr>
                <w:rFonts w:ascii="Calibri" w:eastAsia="Calibri" w:hAnsi="Calibri" w:cs="Calibri"/>
                <w:color w:val="000000" w:themeColor="text1"/>
                <w:sz w:val="22"/>
                <w:szCs w:val="22"/>
              </w:rPr>
              <w:t>A formal process used to retrieve evidence by identifying databases and creating search strings that include key concepts and synonyms with database-specific syntax (Booth, 2021; Bramer, 2018).</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0893BD72" w14:textId="75784717"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 For literature reviews with a systematic approach (LRSAs), search strategies should be provided. This might not appear in the report itself but in online supplemental materials or technical development reports. </w:t>
            </w:r>
          </w:p>
        </w:tc>
      </w:tr>
    </w:tbl>
    <w:p w14:paraId="5DCF7A5A" w14:textId="77777777" w:rsidR="0087624F" w:rsidRDefault="0087624F">
      <w:r>
        <w:br w:type="page"/>
      </w:r>
    </w:p>
    <w:tbl>
      <w:tblPr>
        <w:tblStyle w:val="TableGrid"/>
        <w:tblW w:w="14480" w:type="dxa"/>
        <w:tblLayout w:type="fixed"/>
        <w:tblLook w:val="06A0" w:firstRow="1" w:lastRow="0" w:firstColumn="1" w:lastColumn="0" w:noHBand="1" w:noVBand="1"/>
      </w:tblPr>
      <w:tblGrid>
        <w:gridCol w:w="1790"/>
        <w:gridCol w:w="4320"/>
        <w:gridCol w:w="8370"/>
      </w:tblGrid>
      <w:tr w:rsidR="0087624F" w:rsidRPr="00AB0998" w14:paraId="1CDB1620" w14:textId="77777777" w:rsidTr="0087624F">
        <w:trPr>
          <w:cantSplit/>
          <w:trHeight w:val="300"/>
        </w:trPr>
        <w:tc>
          <w:tcPr>
            <w:tcW w:w="179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779E8811" w14:textId="01374084"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lastRenderedPageBreak/>
              <w:t>Term</w:t>
            </w:r>
          </w:p>
        </w:tc>
        <w:tc>
          <w:tcPr>
            <w:tcW w:w="432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17D6F43B" w14:textId="3FB2C013" w:rsidR="0087624F" w:rsidRPr="00AB0998" w:rsidRDefault="0087624F" w:rsidP="0087624F">
            <w:pPr>
              <w:spacing w:line="259" w:lineRule="auto"/>
              <w:rPr>
                <w:rFonts w:ascii="Calibri" w:eastAsia="Aptos" w:hAnsi="Calibri" w:cs="Calibri"/>
                <w:sz w:val="22"/>
                <w:szCs w:val="22"/>
              </w:rPr>
            </w:pPr>
            <w:r w:rsidRPr="00AB0998">
              <w:rPr>
                <w:rFonts w:ascii="Calibri" w:eastAsia="Aptos" w:hAnsi="Calibri" w:cs="Calibri"/>
                <w:sz w:val="22"/>
                <w:szCs w:val="22"/>
              </w:rPr>
              <w:t>Definition*</w:t>
            </w:r>
          </w:p>
        </w:tc>
        <w:tc>
          <w:tcPr>
            <w:tcW w:w="837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2C643F3F" w14:textId="477F749E"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Appraisal Considerations</w:t>
            </w:r>
          </w:p>
        </w:tc>
      </w:tr>
      <w:tr w:rsidR="0087624F" w:rsidRPr="00AB0998" w14:paraId="2C919CE1" w14:textId="77777777" w:rsidTr="003B7A15">
        <w:trPr>
          <w:cantSplit/>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620692E9" w14:textId="7852E6FF"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Seminal paper</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5E6947C6" w14:textId="224C2DE6" w:rsidR="0087624F" w:rsidRPr="00AB0998" w:rsidRDefault="0087624F" w:rsidP="0055176F">
            <w:pPr>
              <w:spacing w:line="259" w:lineRule="auto"/>
              <w:rPr>
                <w:rFonts w:ascii="Calibri" w:eastAsia="Aptos" w:hAnsi="Calibri" w:cs="Calibri"/>
                <w:sz w:val="22"/>
                <w:szCs w:val="22"/>
              </w:rPr>
            </w:pPr>
            <w:r w:rsidRPr="00AB0998">
              <w:rPr>
                <w:rFonts w:ascii="Calibri" w:eastAsia="Aptos" w:hAnsi="Calibri" w:cs="Calibri"/>
                <w:sz w:val="22"/>
                <w:szCs w:val="22"/>
              </w:rPr>
              <w:t>Works of central importance to a topic or area of study. They often report a major breakthrough, insight, or a new theory. This kind of paper may describe a study that changes our understanding of a topic or describes and illustrates a new and highly useful scientific method.  Also called pivotal, classic</w:t>
            </w:r>
            <w:r w:rsidR="00A52816">
              <w:rPr>
                <w:rFonts w:ascii="Calibri" w:eastAsia="Aptos" w:hAnsi="Calibri" w:cs="Calibri"/>
                <w:sz w:val="22"/>
                <w:szCs w:val="22"/>
              </w:rPr>
              <w:t>,</w:t>
            </w:r>
            <w:r w:rsidRPr="00AB0998">
              <w:rPr>
                <w:rFonts w:ascii="Calibri" w:eastAsia="Aptos" w:hAnsi="Calibri" w:cs="Calibri"/>
                <w:sz w:val="22"/>
                <w:szCs w:val="22"/>
              </w:rPr>
              <w:t xml:space="preserve"> or landmark studies. </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4BDC99B8" w14:textId="5593A8A3"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When EBP teams are assessing the reference list of an article or report to ensure citations are recent, they may come across much older entries. This does not necessarily mean it is out-of-date, but they include foundational information in the form of a seminal paper (e.g. Benner’s Novice to Expert paper). There is no specific label to identify these works, rather the team may need to do further investigation to determine their status—citation analysis is one method.</w:t>
            </w:r>
          </w:p>
        </w:tc>
      </w:tr>
      <w:tr w:rsidR="0087624F" w:rsidRPr="00AB0998" w14:paraId="5EA2F651"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56B707AC" w14:textId="2DE33CCB"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Study Design</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46AE2448" w14:textId="013E0ECB"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An approach or set of methods and procedures used to collect and analyze information (Ranganathan, 2018).</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3725E5EB" w14:textId="10A10422"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Study designs should be explicit and formal. A report is considered to have a formal study design if it meets most of the following criteria: </w:t>
            </w:r>
          </w:p>
          <w:p w14:paraId="7651B7D8" w14:textId="77777777" w:rsidR="0087624F" w:rsidRPr="00AB0998" w:rsidRDefault="0087624F" w:rsidP="0087624F">
            <w:pPr>
              <w:pStyle w:val="ListParagraph"/>
              <w:numPr>
                <w:ilvl w:val="0"/>
                <w:numId w:val="27"/>
              </w:numPr>
              <w:rPr>
                <w:rFonts w:ascii="Calibri" w:eastAsia="Aptos" w:hAnsi="Calibri" w:cs="Calibri"/>
                <w:sz w:val="22"/>
                <w:szCs w:val="22"/>
              </w:rPr>
            </w:pPr>
            <w:r w:rsidRPr="00AB0998">
              <w:rPr>
                <w:rFonts w:ascii="Calibri" w:eastAsia="Aptos" w:hAnsi="Calibri" w:cs="Calibri"/>
                <w:sz w:val="22"/>
                <w:szCs w:val="22"/>
              </w:rPr>
              <w:t>Was pre-planned (prior to investigators initiating intervention or data collection)</w:t>
            </w:r>
          </w:p>
          <w:p w14:paraId="148F8ACB" w14:textId="77777777" w:rsidR="0087624F" w:rsidRPr="00AB0998" w:rsidRDefault="0087624F" w:rsidP="0087624F">
            <w:pPr>
              <w:pStyle w:val="ListParagraph"/>
              <w:numPr>
                <w:ilvl w:val="0"/>
                <w:numId w:val="27"/>
              </w:numPr>
              <w:rPr>
                <w:rFonts w:ascii="Calibri" w:eastAsia="Aptos" w:hAnsi="Calibri" w:cs="Calibri"/>
                <w:sz w:val="22"/>
                <w:szCs w:val="22"/>
              </w:rPr>
            </w:pPr>
            <w:r w:rsidRPr="00AB0998">
              <w:rPr>
                <w:rFonts w:ascii="Calibri" w:eastAsia="Aptos" w:hAnsi="Calibri" w:cs="Calibri"/>
                <w:sz w:val="22"/>
                <w:szCs w:val="22"/>
              </w:rPr>
              <w:t>Received ethical review (by the institutional review board) ​</w:t>
            </w:r>
          </w:p>
          <w:p w14:paraId="2F4051B3" w14:textId="77777777" w:rsidR="0087624F" w:rsidRPr="00AB0998" w:rsidRDefault="0087624F" w:rsidP="0087624F">
            <w:pPr>
              <w:pStyle w:val="ListParagraph"/>
              <w:numPr>
                <w:ilvl w:val="0"/>
                <w:numId w:val="27"/>
              </w:numPr>
              <w:rPr>
                <w:rFonts w:ascii="Calibri" w:eastAsia="Aptos" w:hAnsi="Calibri" w:cs="Calibri"/>
                <w:sz w:val="22"/>
                <w:szCs w:val="22"/>
              </w:rPr>
            </w:pPr>
            <w:r w:rsidRPr="00AB0998">
              <w:rPr>
                <w:rFonts w:ascii="Calibri" w:eastAsia="Aptos" w:hAnsi="Calibri" w:cs="Calibri"/>
                <w:sz w:val="22"/>
                <w:szCs w:val="22"/>
              </w:rPr>
              <w:t>Has formal and systematic data collection and data analysis ​</w:t>
            </w:r>
          </w:p>
          <w:p w14:paraId="7E2A8F7B" w14:textId="77777777" w:rsidR="0087624F" w:rsidRPr="00AB0998" w:rsidRDefault="0087624F" w:rsidP="0087624F">
            <w:pPr>
              <w:pStyle w:val="ListParagraph"/>
              <w:numPr>
                <w:ilvl w:val="0"/>
                <w:numId w:val="27"/>
              </w:numPr>
              <w:rPr>
                <w:rFonts w:ascii="Calibri" w:eastAsia="Aptos" w:hAnsi="Calibri" w:cs="Calibri"/>
                <w:sz w:val="22"/>
                <w:szCs w:val="22"/>
              </w:rPr>
            </w:pPr>
            <w:r w:rsidRPr="00AB0998">
              <w:rPr>
                <w:rFonts w:ascii="Calibri" w:eastAsia="Aptos" w:hAnsi="Calibri" w:cs="Calibri"/>
                <w:sz w:val="22"/>
                <w:szCs w:val="22"/>
              </w:rPr>
              <w:t>Uses specific qualitative and/or quantitative information gathered for the purposes of the investigation ​</w:t>
            </w:r>
          </w:p>
          <w:p w14:paraId="6F6A6F59" w14:textId="79CE200D" w:rsidR="0087624F" w:rsidRPr="00AB0998" w:rsidRDefault="0087624F" w:rsidP="0087624F">
            <w:pPr>
              <w:pStyle w:val="ListParagraph"/>
              <w:numPr>
                <w:ilvl w:val="0"/>
                <w:numId w:val="27"/>
              </w:numPr>
              <w:rPr>
                <w:rFonts w:ascii="Calibri" w:eastAsia="Aptos" w:hAnsi="Calibri" w:cs="Calibri"/>
                <w:sz w:val="22"/>
                <w:szCs w:val="22"/>
              </w:rPr>
            </w:pPr>
            <w:r w:rsidRPr="00AB0998">
              <w:rPr>
                <w:rFonts w:ascii="Calibri" w:eastAsia="Aptos" w:hAnsi="Calibri" w:cs="Calibri"/>
                <w:sz w:val="22"/>
                <w:szCs w:val="22"/>
              </w:rPr>
              <w:t xml:space="preserve">The study team are not subjects of the intervention​ </w:t>
            </w:r>
          </w:p>
          <w:p w14:paraId="716B9ECD" w14:textId="5F89A3CC" w:rsidR="0087624F" w:rsidRPr="00AB0998" w:rsidRDefault="0087624F" w:rsidP="0087624F">
            <w:pPr>
              <w:pStyle w:val="ListParagraph"/>
              <w:numPr>
                <w:ilvl w:val="0"/>
                <w:numId w:val="27"/>
              </w:numPr>
              <w:rPr>
                <w:rFonts w:ascii="Calibri" w:eastAsia="Aptos" w:hAnsi="Calibri" w:cs="Calibri"/>
                <w:sz w:val="22"/>
                <w:szCs w:val="22"/>
              </w:rPr>
            </w:pPr>
            <w:r w:rsidRPr="00AB0998">
              <w:rPr>
                <w:rFonts w:ascii="Calibri" w:eastAsia="Aptos" w:hAnsi="Calibri" w:cs="Calibri"/>
                <w:sz w:val="22"/>
                <w:szCs w:val="22"/>
              </w:rPr>
              <w:t>Has a clear aim, reproducible methods, results</w:t>
            </w:r>
            <w:r w:rsidR="00A52816">
              <w:rPr>
                <w:rFonts w:ascii="Calibri" w:eastAsia="Aptos" w:hAnsi="Calibri" w:cs="Calibri"/>
                <w:sz w:val="22"/>
                <w:szCs w:val="22"/>
              </w:rPr>
              <w:t>,</w:t>
            </w:r>
            <w:r w:rsidRPr="00AB0998">
              <w:rPr>
                <w:rFonts w:ascii="Calibri" w:eastAsia="Aptos" w:hAnsi="Calibri" w:cs="Calibri"/>
                <w:sz w:val="22"/>
                <w:szCs w:val="22"/>
              </w:rPr>
              <w:t xml:space="preserve"> and discussion </w:t>
            </w:r>
          </w:p>
          <w:p w14:paraId="21B2ACFC" w14:textId="3E5DC1BF" w:rsidR="0087624F" w:rsidRPr="00AB0998" w:rsidRDefault="0087624F" w:rsidP="0087624F">
            <w:pPr>
              <w:pStyle w:val="ListParagraph"/>
              <w:numPr>
                <w:ilvl w:val="0"/>
                <w:numId w:val="27"/>
              </w:numPr>
              <w:rPr>
                <w:rFonts w:ascii="Calibri" w:eastAsia="Aptos" w:hAnsi="Calibri" w:cs="Calibri"/>
                <w:sz w:val="22"/>
                <w:szCs w:val="22"/>
              </w:rPr>
            </w:pPr>
            <w:r w:rsidRPr="00AB0998">
              <w:rPr>
                <w:rFonts w:ascii="Calibri" w:eastAsia="Aptos" w:hAnsi="Calibri" w:cs="Calibri"/>
                <w:sz w:val="22"/>
                <w:szCs w:val="22"/>
              </w:rPr>
              <w:t>Do not only recount the authors’ personal, organizational</w:t>
            </w:r>
            <w:r w:rsidR="00A52816">
              <w:rPr>
                <w:rFonts w:ascii="Calibri" w:eastAsia="Aptos" w:hAnsi="Calibri" w:cs="Calibri"/>
                <w:sz w:val="22"/>
                <w:szCs w:val="22"/>
              </w:rPr>
              <w:t>,</w:t>
            </w:r>
            <w:r w:rsidRPr="00AB0998">
              <w:rPr>
                <w:rFonts w:ascii="Calibri" w:eastAsia="Aptos" w:hAnsi="Calibri" w:cs="Calibri"/>
                <w:sz w:val="22"/>
                <w:szCs w:val="22"/>
              </w:rPr>
              <w:t xml:space="preserve"> or literature-based experience.   </w:t>
            </w:r>
          </w:p>
        </w:tc>
      </w:tr>
      <w:tr w:rsidR="0087624F" w:rsidRPr="00AB0998" w14:paraId="081FCF73"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1C22A8E6" w14:textId="3F0B2C09"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Study setting</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78B64EFA" w14:textId="03B26EAE"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The physical location where data collection for a study takes place</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0500BB58" w14:textId="2DDE80CC"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Authors should include details about the environment in which a study takes place. This can include the type of facility (e.g. hospital inpatient, nursing home, school), the geographic location (e.g. region and country)</w:t>
            </w:r>
            <w:r w:rsidR="00A52816">
              <w:rPr>
                <w:rFonts w:ascii="Calibri" w:eastAsia="Aptos" w:hAnsi="Calibri" w:cs="Calibri"/>
                <w:sz w:val="22"/>
                <w:szCs w:val="22"/>
              </w:rPr>
              <w:t>,</w:t>
            </w:r>
            <w:r w:rsidRPr="00AB0998">
              <w:rPr>
                <w:rFonts w:ascii="Calibri" w:eastAsia="Aptos" w:hAnsi="Calibri" w:cs="Calibri"/>
                <w:sz w:val="22"/>
                <w:szCs w:val="22"/>
              </w:rPr>
              <w:t xml:space="preserve"> and other information about the location that will help a team determine if it applies to their setting (e.g. academic hospital, rural hospital). It is common for authors to not use the name of the organization but general descriptors. </w:t>
            </w:r>
          </w:p>
        </w:tc>
      </w:tr>
      <w:tr w:rsidR="0087624F" w:rsidRPr="00AB0998" w14:paraId="65AFE90D"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489519F9" w14:textId="1F4889EB"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Triangulation</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7C5A1890" w14:textId="127D9559"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 The use of multiple methods, data sources, investigators, or theoretical perspectives to cross-validate and corroborate findings. </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596E9980" w14:textId="4BFFE5BB"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 xml:space="preserve">Authors should explicitly address their efforts to enhance credibility and confirm their findings through triangulation techniques such as having multiple researchers analyze data, collecting data through different approaches or from more than one source, or approaching analysis with different interpretive frameworks. </w:t>
            </w:r>
          </w:p>
        </w:tc>
      </w:tr>
    </w:tbl>
    <w:p w14:paraId="34455B2C" w14:textId="77777777" w:rsidR="0087624F" w:rsidRDefault="0087624F">
      <w:r>
        <w:br w:type="page"/>
      </w:r>
    </w:p>
    <w:tbl>
      <w:tblPr>
        <w:tblStyle w:val="TableGrid"/>
        <w:tblW w:w="14480" w:type="dxa"/>
        <w:tblLayout w:type="fixed"/>
        <w:tblLook w:val="06A0" w:firstRow="1" w:lastRow="0" w:firstColumn="1" w:lastColumn="0" w:noHBand="1" w:noVBand="1"/>
      </w:tblPr>
      <w:tblGrid>
        <w:gridCol w:w="1790"/>
        <w:gridCol w:w="4320"/>
        <w:gridCol w:w="8370"/>
      </w:tblGrid>
      <w:tr w:rsidR="0087624F" w:rsidRPr="00AB0998" w14:paraId="48A8FC45" w14:textId="77777777" w:rsidTr="0087624F">
        <w:trPr>
          <w:cantSplit/>
          <w:trHeight w:val="300"/>
        </w:trPr>
        <w:tc>
          <w:tcPr>
            <w:tcW w:w="179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4220C148" w14:textId="26676AEC"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lastRenderedPageBreak/>
              <w:t>Term</w:t>
            </w:r>
          </w:p>
        </w:tc>
        <w:tc>
          <w:tcPr>
            <w:tcW w:w="432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7DA3B753" w14:textId="687DB154"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Definition*</w:t>
            </w:r>
          </w:p>
        </w:tc>
        <w:tc>
          <w:tcPr>
            <w:tcW w:w="8370"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0CBCF8FF" w14:textId="3908DC4D"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Appraisal Considerations</w:t>
            </w:r>
          </w:p>
        </w:tc>
      </w:tr>
      <w:tr w:rsidR="0087624F" w:rsidRPr="00AB0998" w14:paraId="701C3793" w14:textId="77777777" w:rsidTr="003B7A15">
        <w:trPr>
          <w:cantSplit/>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74EF952E" w14:textId="143562B7"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Validity</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017C7E09" w14:textId="7FE8B174" w:rsidR="0087624F" w:rsidRPr="00AB0998" w:rsidRDefault="0087624F" w:rsidP="0087624F">
            <w:pPr>
              <w:rPr>
                <w:rFonts w:ascii="Calibri" w:hAnsi="Calibri" w:cs="Calibri"/>
                <w:sz w:val="22"/>
                <w:szCs w:val="22"/>
              </w:rPr>
            </w:pPr>
            <w:r w:rsidRPr="00AB0998">
              <w:rPr>
                <w:rFonts w:ascii="Calibri" w:eastAsia="Aptos" w:hAnsi="Calibri" w:cs="Calibri"/>
                <w:sz w:val="22"/>
                <w:szCs w:val="22"/>
              </w:rPr>
              <w:t xml:space="preserve"> Validity refers to the extent to which a research instrument or study measures what it is intended to measure. </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5AA2A8AB" w14:textId="06372528" w:rsidR="0087624F" w:rsidRPr="00AB0998" w:rsidRDefault="0087624F" w:rsidP="0087624F">
            <w:pPr>
              <w:rPr>
                <w:rFonts w:ascii="Calibri" w:hAnsi="Calibri" w:cs="Calibri"/>
                <w:sz w:val="22"/>
                <w:szCs w:val="22"/>
              </w:rPr>
            </w:pPr>
            <w:r w:rsidRPr="00AB0998">
              <w:rPr>
                <w:rFonts w:ascii="Calibri" w:eastAsia="Aptos" w:hAnsi="Calibri" w:cs="Calibri"/>
                <w:sz w:val="22"/>
                <w:szCs w:val="22"/>
              </w:rPr>
              <w:t>Authors should describe if the tools they are using are valid, meaning they have undergone a process to ensure they are measuring what they intend to measure. This can be done through a variety of processes (from consultation with subject matter experts to statistical analyses) which establish different types of validity. Types of validity include:</w:t>
            </w:r>
          </w:p>
          <w:p w14:paraId="2D2D82C9" w14:textId="77777777" w:rsidR="0087624F" w:rsidRPr="00AB0998" w:rsidRDefault="0087624F" w:rsidP="0087624F">
            <w:pPr>
              <w:pStyle w:val="ListParagraph"/>
              <w:numPr>
                <w:ilvl w:val="0"/>
                <w:numId w:val="3"/>
              </w:numPr>
              <w:rPr>
                <w:rFonts w:ascii="Calibri" w:hAnsi="Calibri" w:cs="Calibri"/>
                <w:sz w:val="22"/>
                <w:szCs w:val="22"/>
              </w:rPr>
            </w:pPr>
            <w:r w:rsidRPr="00AB0998">
              <w:rPr>
                <w:rFonts w:ascii="Calibri" w:eastAsia="Aptos" w:hAnsi="Calibri" w:cs="Calibri"/>
                <w:sz w:val="22"/>
                <w:szCs w:val="22"/>
              </w:rPr>
              <w:t>Content Validity: The extent to which a measure represents all facets of a given construct.</w:t>
            </w:r>
          </w:p>
          <w:p w14:paraId="45FF2A9E" w14:textId="77777777" w:rsidR="0087624F" w:rsidRPr="00AB0998" w:rsidRDefault="0087624F" w:rsidP="0087624F">
            <w:pPr>
              <w:pStyle w:val="ListParagraph"/>
              <w:numPr>
                <w:ilvl w:val="0"/>
                <w:numId w:val="3"/>
              </w:numPr>
              <w:rPr>
                <w:rFonts w:ascii="Calibri" w:hAnsi="Calibri" w:cs="Calibri"/>
                <w:sz w:val="22"/>
                <w:szCs w:val="22"/>
              </w:rPr>
            </w:pPr>
            <w:r w:rsidRPr="00AB0998">
              <w:rPr>
                <w:rFonts w:ascii="Calibri" w:eastAsia="Aptos" w:hAnsi="Calibri" w:cs="Calibri"/>
                <w:sz w:val="22"/>
                <w:szCs w:val="22"/>
              </w:rPr>
              <w:t>Criterion Validity: The extent to which a measure is related to an outcome.</w:t>
            </w:r>
          </w:p>
          <w:p w14:paraId="6912C1D1" w14:textId="77777777" w:rsidR="0087624F" w:rsidRPr="00AB0998" w:rsidRDefault="0087624F" w:rsidP="0087624F">
            <w:pPr>
              <w:pStyle w:val="ListParagraph"/>
              <w:numPr>
                <w:ilvl w:val="0"/>
                <w:numId w:val="3"/>
              </w:numPr>
              <w:rPr>
                <w:rFonts w:ascii="Calibri" w:eastAsia="Aptos" w:hAnsi="Calibri" w:cs="Calibri"/>
                <w:sz w:val="22"/>
                <w:szCs w:val="22"/>
              </w:rPr>
            </w:pPr>
            <w:r w:rsidRPr="00AB0998">
              <w:rPr>
                <w:rFonts w:ascii="Calibri" w:eastAsia="Aptos" w:hAnsi="Calibri" w:cs="Calibri"/>
                <w:sz w:val="22"/>
                <w:szCs w:val="22"/>
              </w:rPr>
              <w:t>Construct Validity: The appropriateness of inferences made based on observations or measurements (often using a test) of a particular construct.</w:t>
            </w:r>
          </w:p>
          <w:p w14:paraId="35A2458C" w14:textId="6ACF1417" w:rsidR="0087624F" w:rsidRPr="00AB0998" w:rsidRDefault="0087624F" w:rsidP="0087624F">
            <w:pPr>
              <w:pStyle w:val="ListParagraph"/>
              <w:numPr>
                <w:ilvl w:val="0"/>
                <w:numId w:val="3"/>
              </w:numPr>
              <w:rPr>
                <w:rFonts w:ascii="Calibri" w:eastAsia="Aptos" w:hAnsi="Calibri" w:cs="Calibri"/>
                <w:sz w:val="22"/>
                <w:szCs w:val="22"/>
              </w:rPr>
            </w:pPr>
            <w:r w:rsidRPr="00AB0998">
              <w:rPr>
                <w:rFonts w:ascii="Calibri" w:eastAsia="Aptos" w:hAnsi="Calibri" w:cs="Calibri"/>
                <w:sz w:val="22"/>
                <w:szCs w:val="22"/>
              </w:rPr>
              <w:t>Face validity: The general perceiving appropriateness of a tool.</w:t>
            </w:r>
          </w:p>
        </w:tc>
      </w:tr>
      <w:tr w:rsidR="0087624F" w:rsidRPr="00AB0998" w14:paraId="080FEE3C" w14:textId="77777777" w:rsidTr="00372057">
        <w:trPr>
          <w:trHeight w:val="300"/>
        </w:trPr>
        <w:tc>
          <w:tcPr>
            <w:tcW w:w="1790" w:type="dxa"/>
            <w:tcBorders>
              <w:top w:val="single" w:sz="8" w:space="0" w:color="auto"/>
              <w:left w:val="single" w:sz="8" w:space="0" w:color="auto"/>
              <w:bottom w:val="single" w:sz="8" w:space="0" w:color="auto"/>
              <w:right w:val="single" w:sz="8" w:space="0" w:color="auto"/>
            </w:tcBorders>
            <w:tcMar>
              <w:left w:w="108" w:type="dxa"/>
              <w:right w:w="108" w:type="dxa"/>
            </w:tcMar>
          </w:tcPr>
          <w:p w14:paraId="103FDFB9" w14:textId="002DD367" w:rsidR="0087624F" w:rsidRPr="00AB0998" w:rsidRDefault="0087624F" w:rsidP="0087624F">
            <w:pPr>
              <w:rPr>
                <w:rFonts w:ascii="Calibri" w:eastAsia="Aptos" w:hAnsi="Calibri" w:cs="Calibri"/>
                <w:sz w:val="22"/>
                <w:szCs w:val="22"/>
              </w:rPr>
            </w:pPr>
            <w:r w:rsidRPr="00AB0998">
              <w:rPr>
                <w:rFonts w:ascii="Calibri" w:eastAsia="Aptos" w:hAnsi="Calibri" w:cs="Calibri"/>
                <w:sz w:val="22"/>
                <w:szCs w:val="22"/>
              </w:rPr>
              <w:t>Variable</w:t>
            </w:r>
          </w:p>
        </w:tc>
        <w:tc>
          <w:tcPr>
            <w:tcW w:w="4320" w:type="dxa"/>
            <w:tcBorders>
              <w:top w:val="single" w:sz="8" w:space="0" w:color="auto"/>
              <w:left w:val="single" w:sz="8" w:space="0" w:color="auto"/>
              <w:bottom w:val="single" w:sz="8" w:space="0" w:color="auto"/>
              <w:right w:val="single" w:sz="8" w:space="0" w:color="auto"/>
            </w:tcBorders>
            <w:tcMar>
              <w:left w:w="108" w:type="dxa"/>
              <w:right w:w="108" w:type="dxa"/>
            </w:tcMar>
          </w:tcPr>
          <w:p w14:paraId="488E90C8" w14:textId="331D05AF" w:rsidR="0087624F" w:rsidRPr="00AB0998" w:rsidRDefault="0087624F" w:rsidP="0087624F">
            <w:pPr>
              <w:rPr>
                <w:rFonts w:ascii="Calibri" w:hAnsi="Calibri" w:cs="Calibri"/>
                <w:sz w:val="22"/>
                <w:szCs w:val="22"/>
              </w:rPr>
            </w:pPr>
            <w:r w:rsidRPr="00AB0998">
              <w:rPr>
                <w:rFonts w:ascii="Calibri" w:eastAsia="Aptos" w:hAnsi="Calibri" w:cs="Calibri"/>
                <w:sz w:val="22"/>
                <w:szCs w:val="22"/>
              </w:rPr>
              <w:t>A variable is any characteristic, number, or quantity that can be measured or quantified. Variables can be considered dependent, independent</w:t>
            </w:r>
            <w:r w:rsidR="00A52816">
              <w:rPr>
                <w:rFonts w:ascii="Calibri" w:eastAsia="Aptos" w:hAnsi="Calibri" w:cs="Calibri"/>
                <w:sz w:val="22"/>
                <w:szCs w:val="22"/>
              </w:rPr>
              <w:t>,</w:t>
            </w:r>
            <w:r w:rsidRPr="00AB0998">
              <w:rPr>
                <w:rFonts w:ascii="Calibri" w:eastAsia="Aptos" w:hAnsi="Calibri" w:cs="Calibri"/>
                <w:sz w:val="22"/>
                <w:szCs w:val="22"/>
              </w:rPr>
              <w:t xml:space="preserve"> or confounding. </w:t>
            </w:r>
          </w:p>
        </w:tc>
        <w:tc>
          <w:tcPr>
            <w:tcW w:w="8370" w:type="dxa"/>
            <w:tcBorders>
              <w:top w:val="single" w:sz="8" w:space="0" w:color="auto"/>
              <w:left w:val="single" w:sz="8" w:space="0" w:color="auto"/>
              <w:bottom w:val="single" w:sz="8" w:space="0" w:color="auto"/>
              <w:right w:val="single" w:sz="8" w:space="0" w:color="auto"/>
            </w:tcBorders>
            <w:tcMar>
              <w:left w:w="108" w:type="dxa"/>
              <w:right w:w="108" w:type="dxa"/>
            </w:tcMar>
          </w:tcPr>
          <w:p w14:paraId="5458305A" w14:textId="062ABDE2" w:rsidR="0087624F" w:rsidRPr="00AB0998" w:rsidRDefault="0087624F" w:rsidP="0087624F">
            <w:pPr>
              <w:rPr>
                <w:rFonts w:ascii="Calibri" w:hAnsi="Calibri" w:cs="Calibri"/>
                <w:sz w:val="22"/>
                <w:szCs w:val="22"/>
              </w:rPr>
            </w:pPr>
            <w:r w:rsidRPr="00AB0998">
              <w:rPr>
                <w:rFonts w:ascii="Calibri" w:hAnsi="Calibri" w:cs="Calibri"/>
                <w:sz w:val="22"/>
                <w:szCs w:val="22"/>
              </w:rPr>
              <w:t>Authors should list all variables they intend to measure and how they will measure them. The variables they are collecting should link directly to the aim(s) of the study.</w:t>
            </w:r>
          </w:p>
          <w:p w14:paraId="790F2644" w14:textId="0C7FF146" w:rsidR="0087624F" w:rsidRPr="00AB0998" w:rsidRDefault="0087624F" w:rsidP="0087624F">
            <w:pPr>
              <w:rPr>
                <w:rFonts w:ascii="Calibri" w:eastAsia="Aptos" w:hAnsi="Calibri" w:cs="Calibri"/>
                <w:sz w:val="22"/>
                <w:szCs w:val="22"/>
              </w:rPr>
            </w:pPr>
          </w:p>
        </w:tc>
      </w:tr>
    </w:tbl>
    <w:p w14:paraId="01D84CDD" w14:textId="1A848C66" w:rsidR="54D74ED4" w:rsidRPr="00AB0998" w:rsidRDefault="009F036C" w:rsidP="54D74ED4">
      <w:pPr>
        <w:spacing w:after="0"/>
        <w:rPr>
          <w:rFonts w:ascii="Calibri" w:hAnsi="Calibri" w:cs="Calibri"/>
          <w:sz w:val="22"/>
          <w:szCs w:val="22"/>
        </w:rPr>
      </w:pPr>
      <w:r w:rsidRPr="00AB0998">
        <w:rPr>
          <w:rFonts w:ascii="Calibri" w:hAnsi="Calibri" w:cs="Calibri"/>
          <w:sz w:val="22"/>
          <w:szCs w:val="22"/>
        </w:rPr>
        <w:t>*Unless otherwise cited, definitions are attributed to Polit &amp; Beck (2021)</w:t>
      </w:r>
    </w:p>
    <w:p w14:paraId="7CB925DE" w14:textId="65EEA477" w:rsidR="00BD6B7E" w:rsidRDefault="00BD6B7E" w:rsidP="54D74ED4">
      <w:pPr>
        <w:spacing w:after="0"/>
        <w:rPr>
          <w:rFonts w:ascii="Calibri" w:hAnsi="Calibri" w:cs="Calibri"/>
          <w:sz w:val="22"/>
          <w:szCs w:val="22"/>
        </w:rPr>
      </w:pPr>
    </w:p>
    <w:p w14:paraId="46A527FC" w14:textId="780B0A75" w:rsidR="0087624F" w:rsidRDefault="0087624F" w:rsidP="54D74ED4">
      <w:pPr>
        <w:spacing w:after="0"/>
        <w:rPr>
          <w:rFonts w:ascii="Calibri" w:hAnsi="Calibri" w:cs="Calibri"/>
          <w:sz w:val="22"/>
          <w:szCs w:val="22"/>
        </w:rPr>
      </w:pPr>
    </w:p>
    <w:p w14:paraId="53792ADA" w14:textId="77777777" w:rsidR="0087624F" w:rsidRPr="0087624F" w:rsidRDefault="0087624F" w:rsidP="0087624F">
      <w:pPr>
        <w:rPr>
          <w:rFonts w:ascii="Calibri" w:hAnsi="Calibri" w:cs="Calibri"/>
          <w:sz w:val="22"/>
          <w:szCs w:val="22"/>
        </w:rPr>
      </w:pPr>
    </w:p>
    <w:p w14:paraId="13C0D02E" w14:textId="77777777" w:rsidR="0087624F" w:rsidRPr="0087624F" w:rsidRDefault="0087624F" w:rsidP="0087624F">
      <w:pPr>
        <w:rPr>
          <w:rFonts w:ascii="Calibri" w:hAnsi="Calibri" w:cs="Calibri"/>
          <w:sz w:val="22"/>
          <w:szCs w:val="22"/>
        </w:rPr>
      </w:pPr>
    </w:p>
    <w:p w14:paraId="6947A1FB" w14:textId="77777777" w:rsidR="0087624F" w:rsidRPr="0087624F" w:rsidRDefault="0087624F" w:rsidP="0087624F">
      <w:pPr>
        <w:rPr>
          <w:rFonts w:ascii="Calibri" w:hAnsi="Calibri" w:cs="Calibri"/>
          <w:sz w:val="22"/>
          <w:szCs w:val="22"/>
        </w:rPr>
      </w:pPr>
    </w:p>
    <w:p w14:paraId="28EA2505" w14:textId="77777777" w:rsidR="0087624F" w:rsidRPr="0087624F" w:rsidRDefault="0087624F" w:rsidP="0087624F">
      <w:pPr>
        <w:rPr>
          <w:rFonts w:ascii="Calibri" w:hAnsi="Calibri" w:cs="Calibri"/>
          <w:sz w:val="22"/>
          <w:szCs w:val="22"/>
        </w:rPr>
      </w:pPr>
    </w:p>
    <w:p w14:paraId="08C4456F" w14:textId="77777777" w:rsidR="0087624F" w:rsidRPr="0087624F" w:rsidRDefault="0087624F" w:rsidP="0087624F">
      <w:pPr>
        <w:rPr>
          <w:rFonts w:ascii="Calibri" w:hAnsi="Calibri" w:cs="Calibri"/>
          <w:sz w:val="22"/>
          <w:szCs w:val="22"/>
        </w:rPr>
      </w:pPr>
    </w:p>
    <w:p w14:paraId="1656B74C" w14:textId="77777777" w:rsidR="0087624F" w:rsidRPr="0087624F" w:rsidRDefault="0087624F" w:rsidP="0087624F">
      <w:pPr>
        <w:rPr>
          <w:rFonts w:ascii="Calibri" w:hAnsi="Calibri" w:cs="Calibri"/>
          <w:sz w:val="22"/>
          <w:szCs w:val="22"/>
        </w:rPr>
      </w:pPr>
    </w:p>
    <w:p w14:paraId="2275F91C" w14:textId="77777777" w:rsidR="0087624F" w:rsidRPr="0087624F" w:rsidRDefault="0087624F" w:rsidP="0087624F">
      <w:pPr>
        <w:rPr>
          <w:rFonts w:ascii="Calibri" w:hAnsi="Calibri" w:cs="Calibri"/>
          <w:sz w:val="22"/>
          <w:szCs w:val="22"/>
        </w:rPr>
      </w:pPr>
    </w:p>
    <w:p w14:paraId="628E0F06" w14:textId="77777777" w:rsidR="0087624F" w:rsidRPr="0087624F" w:rsidRDefault="0087624F" w:rsidP="0087624F">
      <w:pPr>
        <w:rPr>
          <w:rFonts w:ascii="Calibri" w:hAnsi="Calibri" w:cs="Calibri"/>
          <w:sz w:val="22"/>
          <w:szCs w:val="22"/>
        </w:rPr>
      </w:pPr>
    </w:p>
    <w:p w14:paraId="708771B0" w14:textId="77777777" w:rsidR="0087624F" w:rsidRPr="0087624F" w:rsidRDefault="0087624F" w:rsidP="0087624F">
      <w:pPr>
        <w:rPr>
          <w:rFonts w:ascii="Calibri" w:hAnsi="Calibri" w:cs="Calibri"/>
          <w:sz w:val="22"/>
          <w:szCs w:val="22"/>
        </w:rPr>
      </w:pPr>
    </w:p>
    <w:p w14:paraId="770BDF57" w14:textId="77777777" w:rsidR="0087624F" w:rsidRPr="0087624F" w:rsidRDefault="0087624F" w:rsidP="0087624F">
      <w:pPr>
        <w:rPr>
          <w:rFonts w:ascii="Calibri" w:hAnsi="Calibri" w:cs="Calibri"/>
          <w:sz w:val="22"/>
          <w:szCs w:val="22"/>
        </w:rPr>
      </w:pPr>
    </w:p>
    <w:p w14:paraId="5A9D119B" w14:textId="31D68B41" w:rsidR="0087624F" w:rsidRDefault="0087624F" w:rsidP="0087624F">
      <w:pPr>
        <w:tabs>
          <w:tab w:val="left" w:pos="5505"/>
        </w:tabs>
        <w:rPr>
          <w:rFonts w:ascii="Calibri" w:hAnsi="Calibri" w:cs="Calibri"/>
          <w:sz w:val="22"/>
          <w:szCs w:val="22"/>
        </w:rPr>
      </w:pPr>
      <w:r>
        <w:rPr>
          <w:rFonts w:ascii="Calibri" w:hAnsi="Calibri" w:cs="Calibri"/>
          <w:sz w:val="22"/>
          <w:szCs w:val="22"/>
        </w:rPr>
        <w:tab/>
      </w:r>
    </w:p>
    <w:p w14:paraId="443B86F5" w14:textId="5F95F2AE" w:rsidR="00495557" w:rsidRDefault="00495557" w:rsidP="0087624F">
      <w:pPr>
        <w:tabs>
          <w:tab w:val="left" w:pos="5505"/>
        </w:tabs>
        <w:rPr>
          <w:rFonts w:ascii="Calibri" w:hAnsi="Calibri" w:cs="Calibri"/>
          <w:sz w:val="22"/>
          <w:szCs w:val="22"/>
        </w:rPr>
        <w:sectPr w:rsidR="00495557" w:rsidSect="0087624F">
          <w:headerReference w:type="default" r:id="rId12"/>
          <w:footerReference w:type="default" r:id="rId13"/>
          <w:headerReference w:type="first" r:id="rId14"/>
          <w:footerReference w:type="first" r:id="rId15"/>
          <w:pgSz w:w="15840" w:h="12240" w:orient="landscape"/>
          <w:pgMar w:top="720" w:right="720" w:bottom="720" w:left="720" w:header="360" w:footer="288" w:gutter="0"/>
          <w:cols w:space="720"/>
          <w:titlePg/>
          <w:docGrid w:linePitch="360"/>
        </w:sectPr>
      </w:pPr>
    </w:p>
    <w:p w14:paraId="0F285BF3" w14:textId="48ECEC8C" w:rsidR="00BD6B7E" w:rsidRPr="00AB0998" w:rsidRDefault="00BD6B7E" w:rsidP="54D74ED4">
      <w:pPr>
        <w:spacing w:after="0"/>
        <w:rPr>
          <w:rFonts w:ascii="Calibri" w:hAnsi="Calibri" w:cs="Calibri"/>
          <w:sz w:val="22"/>
          <w:szCs w:val="22"/>
        </w:rPr>
      </w:pPr>
    </w:p>
    <w:tbl>
      <w:tblPr>
        <w:tblStyle w:val="TableGrid"/>
        <w:tblW w:w="14485" w:type="dxa"/>
        <w:tblLayout w:type="fixed"/>
        <w:tblLook w:val="06A0" w:firstRow="1" w:lastRow="0" w:firstColumn="1" w:lastColumn="0" w:noHBand="1" w:noVBand="1"/>
      </w:tblPr>
      <w:tblGrid>
        <w:gridCol w:w="1705"/>
        <w:gridCol w:w="12780"/>
      </w:tblGrid>
      <w:tr w:rsidR="008F23F9" w:rsidRPr="00AB0998" w14:paraId="70C40088" w14:textId="77777777" w:rsidTr="00372057">
        <w:trPr>
          <w:trHeight w:val="300"/>
        </w:trPr>
        <w:tc>
          <w:tcPr>
            <w:tcW w:w="14485" w:type="dxa"/>
            <w:gridSpan w:val="2"/>
            <w:shd w:val="clear" w:color="auto" w:fill="000000" w:themeFill="text1"/>
          </w:tcPr>
          <w:p w14:paraId="08F9C33F" w14:textId="19EF8C69" w:rsidR="008F23F9" w:rsidRPr="00372057" w:rsidRDefault="008F23F9" w:rsidP="00372057">
            <w:pPr>
              <w:jc w:val="center"/>
              <w:rPr>
                <w:rFonts w:ascii="Calibri" w:hAnsi="Calibri" w:cs="Calibri"/>
                <w:b/>
                <w:sz w:val="22"/>
                <w:szCs w:val="22"/>
              </w:rPr>
            </w:pPr>
            <w:r w:rsidRPr="00372057">
              <w:rPr>
                <w:rFonts w:ascii="Calibri" w:hAnsi="Calibri" w:cs="Calibri"/>
                <w:b/>
                <w:sz w:val="22"/>
                <w:szCs w:val="22"/>
              </w:rPr>
              <w:t>Statistic</w:t>
            </w:r>
            <w:r w:rsidR="003B7A15">
              <w:rPr>
                <w:rFonts w:ascii="Calibri" w:hAnsi="Calibri" w:cs="Calibri"/>
                <w:b/>
                <w:sz w:val="22"/>
                <w:szCs w:val="22"/>
              </w:rPr>
              <w:t>s</w:t>
            </w:r>
            <w:r w:rsidRPr="00372057">
              <w:rPr>
                <w:rFonts w:ascii="Calibri" w:hAnsi="Calibri" w:cs="Calibri"/>
                <w:b/>
                <w:sz w:val="22"/>
                <w:szCs w:val="22"/>
              </w:rPr>
              <w:t xml:space="preserve"> </w:t>
            </w:r>
            <w:r w:rsidR="00F9408C">
              <w:rPr>
                <w:rFonts w:ascii="Calibri" w:hAnsi="Calibri" w:cs="Calibri"/>
                <w:b/>
                <w:sz w:val="22"/>
                <w:szCs w:val="22"/>
              </w:rPr>
              <w:t xml:space="preserve">Terms </w:t>
            </w:r>
            <w:r w:rsidR="003B7A15">
              <w:rPr>
                <w:rFonts w:ascii="Calibri" w:hAnsi="Calibri" w:cs="Calibri"/>
                <w:b/>
                <w:sz w:val="22"/>
                <w:szCs w:val="22"/>
              </w:rPr>
              <w:t xml:space="preserve">and </w:t>
            </w:r>
            <w:r w:rsidRPr="00372057">
              <w:rPr>
                <w:rFonts w:ascii="Calibri" w:hAnsi="Calibri" w:cs="Calibri"/>
                <w:b/>
                <w:sz w:val="22"/>
                <w:szCs w:val="22"/>
              </w:rPr>
              <w:t>Definitions</w:t>
            </w:r>
          </w:p>
        </w:tc>
      </w:tr>
      <w:tr w:rsidR="008F23F9" w:rsidRPr="00AB0998" w14:paraId="7985BE2B" w14:textId="77777777" w:rsidTr="00372057">
        <w:trPr>
          <w:trHeight w:val="300"/>
        </w:trPr>
        <w:tc>
          <w:tcPr>
            <w:tcW w:w="1705" w:type="dxa"/>
            <w:shd w:val="clear" w:color="auto" w:fill="E8E8E8" w:themeFill="background2"/>
          </w:tcPr>
          <w:p w14:paraId="7315156D" w14:textId="01F63FDA" w:rsidR="008F23F9" w:rsidRPr="00AB0998" w:rsidRDefault="008F23F9" w:rsidP="54D74ED4">
            <w:pPr>
              <w:rPr>
                <w:rFonts w:ascii="Calibri" w:hAnsi="Calibri" w:cs="Calibri"/>
                <w:sz w:val="22"/>
                <w:szCs w:val="22"/>
              </w:rPr>
            </w:pPr>
            <w:r w:rsidRPr="00AB0998">
              <w:rPr>
                <w:rFonts w:ascii="Calibri" w:hAnsi="Calibri" w:cs="Calibri"/>
                <w:sz w:val="22"/>
                <w:szCs w:val="22"/>
              </w:rPr>
              <w:t>Term</w:t>
            </w:r>
          </w:p>
        </w:tc>
        <w:tc>
          <w:tcPr>
            <w:tcW w:w="12780" w:type="dxa"/>
            <w:shd w:val="clear" w:color="auto" w:fill="E8E8E8" w:themeFill="background2"/>
          </w:tcPr>
          <w:p w14:paraId="4EAE2C11" w14:textId="28B1D251" w:rsidR="008F23F9" w:rsidRPr="00AB0998" w:rsidRDefault="008F23F9" w:rsidP="54D74ED4">
            <w:pPr>
              <w:rPr>
                <w:rFonts w:ascii="Calibri" w:hAnsi="Calibri" w:cs="Calibri"/>
                <w:sz w:val="22"/>
                <w:szCs w:val="22"/>
              </w:rPr>
            </w:pPr>
            <w:r w:rsidRPr="00AB0998">
              <w:rPr>
                <w:rFonts w:ascii="Calibri" w:hAnsi="Calibri" w:cs="Calibri"/>
                <w:sz w:val="22"/>
                <w:szCs w:val="22"/>
              </w:rPr>
              <w:t>Definition</w:t>
            </w:r>
            <w:r w:rsidR="001665EC">
              <w:rPr>
                <w:rFonts w:ascii="Calibri" w:hAnsi="Calibri" w:cs="Calibri"/>
                <w:sz w:val="22"/>
                <w:szCs w:val="22"/>
              </w:rPr>
              <w:t>*</w:t>
            </w:r>
          </w:p>
        </w:tc>
      </w:tr>
      <w:tr w:rsidR="008F23F9" w:rsidRPr="00AB0998" w14:paraId="12CD99C7" w14:textId="77777777" w:rsidTr="00372057">
        <w:trPr>
          <w:trHeight w:val="863"/>
        </w:trPr>
        <w:tc>
          <w:tcPr>
            <w:tcW w:w="1705" w:type="dxa"/>
          </w:tcPr>
          <w:p w14:paraId="19040AC2" w14:textId="4C81ECA6" w:rsidR="008F23F9" w:rsidRPr="00AB0998" w:rsidRDefault="008F23F9" w:rsidP="000B1F85">
            <w:pPr>
              <w:rPr>
                <w:rFonts w:ascii="Calibri" w:hAnsi="Calibri" w:cs="Calibri"/>
                <w:sz w:val="22"/>
                <w:szCs w:val="22"/>
              </w:rPr>
            </w:pPr>
            <w:r w:rsidRPr="00AB0998">
              <w:rPr>
                <w:rFonts w:ascii="Calibri" w:eastAsia="Aptos" w:hAnsi="Calibri" w:cs="Calibri"/>
                <w:sz w:val="22"/>
                <w:szCs w:val="22"/>
              </w:rPr>
              <w:t>Central tendency</w:t>
            </w:r>
          </w:p>
        </w:tc>
        <w:tc>
          <w:tcPr>
            <w:tcW w:w="12780" w:type="dxa"/>
          </w:tcPr>
          <w:p w14:paraId="26463E7A" w14:textId="1F276FEA" w:rsidR="008F23F9" w:rsidRPr="00AB0998" w:rsidRDefault="008F23F9" w:rsidP="786181D2">
            <w:pPr>
              <w:rPr>
                <w:rFonts w:ascii="Calibri" w:hAnsi="Calibri" w:cs="Calibri"/>
                <w:sz w:val="22"/>
                <w:szCs w:val="22"/>
              </w:rPr>
            </w:pPr>
            <w:r w:rsidRPr="00AB0998">
              <w:rPr>
                <w:rFonts w:ascii="Calibri" w:hAnsi="Calibri" w:cs="Calibri"/>
                <w:sz w:val="22"/>
                <w:szCs w:val="22"/>
              </w:rPr>
              <w:t xml:space="preserve">A type of descriptive statistic to describe a “typical” value in a set of numbers that uses different calculations to quantify the center of the range of values. It includes mean (average), median (the middle value when data are put in order), and mode (the most frequently occurring value). </w:t>
            </w:r>
          </w:p>
        </w:tc>
      </w:tr>
      <w:tr w:rsidR="008F23F9" w:rsidRPr="00AB0998" w14:paraId="317969B5" w14:textId="77777777" w:rsidTr="00372057">
        <w:trPr>
          <w:trHeight w:val="300"/>
        </w:trPr>
        <w:tc>
          <w:tcPr>
            <w:tcW w:w="1705" w:type="dxa"/>
          </w:tcPr>
          <w:p w14:paraId="2F606A28" w14:textId="7431DA9E" w:rsidR="008F23F9" w:rsidRPr="00AB0998" w:rsidRDefault="008F23F9" w:rsidP="000B1F85">
            <w:pPr>
              <w:rPr>
                <w:rFonts w:ascii="Calibri" w:hAnsi="Calibri" w:cs="Calibri"/>
                <w:sz w:val="22"/>
                <w:szCs w:val="22"/>
              </w:rPr>
            </w:pPr>
            <w:r w:rsidRPr="00AB0998">
              <w:rPr>
                <w:rFonts w:ascii="Calibri" w:eastAsia="Aptos" w:hAnsi="Calibri" w:cs="Calibri"/>
                <w:sz w:val="22"/>
                <w:szCs w:val="22"/>
              </w:rPr>
              <w:t xml:space="preserve">Confidence interval (CI) </w:t>
            </w:r>
          </w:p>
          <w:p w14:paraId="19D2AB64" w14:textId="14314F3B" w:rsidR="008F23F9" w:rsidRPr="00AB0998" w:rsidRDefault="008F23F9" w:rsidP="000B1F85">
            <w:pPr>
              <w:rPr>
                <w:rFonts w:ascii="Calibri" w:hAnsi="Calibri" w:cs="Calibri"/>
                <w:sz w:val="22"/>
                <w:szCs w:val="22"/>
              </w:rPr>
            </w:pPr>
          </w:p>
        </w:tc>
        <w:tc>
          <w:tcPr>
            <w:tcW w:w="12780" w:type="dxa"/>
          </w:tcPr>
          <w:p w14:paraId="11533A0D" w14:textId="7983768D" w:rsidR="00BD6B7E" w:rsidRPr="00AB0998" w:rsidRDefault="008F23F9" w:rsidP="00023C10">
            <w:pPr>
              <w:rPr>
                <w:rFonts w:ascii="Calibri" w:hAnsi="Calibri" w:cs="Calibri"/>
                <w:sz w:val="22"/>
                <w:szCs w:val="22"/>
              </w:rPr>
            </w:pPr>
            <w:r w:rsidRPr="00AB0998">
              <w:rPr>
                <w:rFonts w:ascii="Calibri" w:hAnsi="Calibri" w:cs="Calibri"/>
                <w:sz w:val="22"/>
                <w:szCs w:val="22"/>
              </w:rPr>
              <w:t>Expressed as two numbers with an accompanying percentage, CIs are a range of values within which a metric is estimated to fall, at a specified probability (e.g. 95%). The specified probability tells you how confident the person performing the calculation is that the metric does in fact fall within the range. For example, an average of 10 with a 95% CI of 8-12 tells the reader they can be 95% sure the true average is between 8 and 12.</w:t>
            </w:r>
          </w:p>
        </w:tc>
      </w:tr>
      <w:tr w:rsidR="008F23F9" w:rsidRPr="00AB0998" w14:paraId="4F9E30D8" w14:textId="77777777" w:rsidTr="00372057">
        <w:trPr>
          <w:trHeight w:val="300"/>
        </w:trPr>
        <w:tc>
          <w:tcPr>
            <w:tcW w:w="1705" w:type="dxa"/>
          </w:tcPr>
          <w:p w14:paraId="1FED1073" w14:textId="20D54FCF" w:rsidR="008F23F9" w:rsidRPr="00AB0998" w:rsidRDefault="008F23F9" w:rsidP="000B1F85">
            <w:pPr>
              <w:rPr>
                <w:rFonts w:ascii="Calibri" w:hAnsi="Calibri" w:cs="Calibri"/>
                <w:sz w:val="22"/>
                <w:szCs w:val="22"/>
              </w:rPr>
            </w:pPr>
            <w:r w:rsidRPr="00AB0998">
              <w:rPr>
                <w:rFonts w:ascii="Calibri" w:eastAsia="Aptos" w:hAnsi="Calibri" w:cs="Calibri"/>
                <w:sz w:val="22"/>
                <w:szCs w:val="22"/>
              </w:rPr>
              <w:t xml:space="preserve">Effect size </w:t>
            </w:r>
          </w:p>
        </w:tc>
        <w:tc>
          <w:tcPr>
            <w:tcW w:w="12780" w:type="dxa"/>
          </w:tcPr>
          <w:p w14:paraId="3BEC6E28" w14:textId="54F2D1BC" w:rsidR="008F23F9" w:rsidRPr="00AB0998" w:rsidRDefault="008F23F9" w:rsidP="786181D2">
            <w:pPr>
              <w:rPr>
                <w:rFonts w:ascii="Calibri" w:eastAsia="Aptos" w:hAnsi="Calibri" w:cs="Calibri"/>
                <w:sz w:val="22"/>
                <w:szCs w:val="22"/>
              </w:rPr>
            </w:pPr>
            <w:r w:rsidRPr="00AB0998">
              <w:rPr>
                <w:rFonts w:ascii="Calibri" w:eastAsia="Aptos" w:hAnsi="Calibri" w:cs="Calibri"/>
                <w:sz w:val="22"/>
                <w:szCs w:val="22"/>
              </w:rPr>
              <w:t xml:space="preserve">The strength of the relationship between variables. Unlike significance tests that provide a yes-or-no answer to whether an effect exists, the effect size tells how substantial the effect is. Common measures include Cohen’s d (standardized difference between two means), correlation coefficient (strength of association between two variables), and odds ratio (ratio of the odds of an event occurring in one group to the odds of it occurring in another group). </w:t>
            </w:r>
          </w:p>
        </w:tc>
      </w:tr>
      <w:tr w:rsidR="008F23F9" w:rsidRPr="00AB0998" w14:paraId="6F08A590" w14:textId="77777777" w:rsidTr="00372057">
        <w:trPr>
          <w:trHeight w:val="300"/>
        </w:trPr>
        <w:tc>
          <w:tcPr>
            <w:tcW w:w="1705" w:type="dxa"/>
          </w:tcPr>
          <w:p w14:paraId="5C25FD75" w14:textId="480C220B" w:rsidR="008F23F9" w:rsidRPr="00AB0998" w:rsidRDefault="008F23F9" w:rsidP="000B1F85">
            <w:pPr>
              <w:rPr>
                <w:rFonts w:ascii="Calibri" w:hAnsi="Calibri" w:cs="Calibri"/>
                <w:sz w:val="22"/>
                <w:szCs w:val="22"/>
              </w:rPr>
            </w:pPr>
            <w:r w:rsidRPr="00AB0998">
              <w:rPr>
                <w:rFonts w:ascii="Calibri" w:eastAsia="Aptos" w:hAnsi="Calibri" w:cs="Calibri"/>
                <w:sz w:val="22"/>
                <w:szCs w:val="22"/>
              </w:rPr>
              <w:t>Odds ratio (OR)</w:t>
            </w:r>
          </w:p>
          <w:p w14:paraId="50484A1A" w14:textId="77777777" w:rsidR="008F23F9" w:rsidRPr="00AB0998" w:rsidRDefault="008F23F9" w:rsidP="000B1F85">
            <w:pPr>
              <w:rPr>
                <w:rFonts w:ascii="Calibri" w:eastAsia="Aptos" w:hAnsi="Calibri" w:cs="Calibri"/>
                <w:sz w:val="22"/>
                <w:szCs w:val="22"/>
              </w:rPr>
            </w:pPr>
          </w:p>
        </w:tc>
        <w:tc>
          <w:tcPr>
            <w:tcW w:w="12780" w:type="dxa"/>
          </w:tcPr>
          <w:p w14:paraId="004FBA64" w14:textId="4C00E299" w:rsidR="00BD6B7E" w:rsidRPr="00BD6B7E" w:rsidRDefault="3EFC121E" w:rsidP="786181D2">
            <w:pPr>
              <w:rPr>
                <w:rFonts w:ascii="Calibri" w:eastAsia="Aptos" w:hAnsi="Calibri" w:cs="Calibri"/>
                <w:sz w:val="22"/>
                <w:szCs w:val="22"/>
              </w:rPr>
            </w:pPr>
            <w:r w:rsidRPr="00AB0998">
              <w:rPr>
                <w:rFonts w:ascii="Calibri" w:eastAsia="Aptos" w:hAnsi="Calibri" w:cs="Calibri"/>
                <w:sz w:val="22"/>
                <w:szCs w:val="22"/>
              </w:rPr>
              <w:t xml:space="preserve">Expressed as percentage or </w:t>
            </w:r>
            <w:bookmarkStart w:id="12" w:name="_Int_ie7x3Uyw"/>
            <w:r w:rsidRPr="00AB0998">
              <w:rPr>
                <w:rFonts w:ascii="Calibri" w:eastAsia="Aptos" w:hAnsi="Calibri" w:cs="Calibri"/>
                <w:sz w:val="22"/>
                <w:szCs w:val="22"/>
              </w:rPr>
              <w:t>integer,</w:t>
            </w:r>
            <w:bookmarkEnd w:id="12"/>
            <w:r w:rsidR="00A52816">
              <w:rPr>
                <w:rFonts w:ascii="Calibri" w:eastAsia="Aptos" w:hAnsi="Calibri" w:cs="Calibri"/>
                <w:sz w:val="22"/>
                <w:szCs w:val="22"/>
              </w:rPr>
              <w:t xml:space="preserve"> OR</w:t>
            </w:r>
            <w:r w:rsidRPr="00AB0998">
              <w:rPr>
                <w:rFonts w:ascii="Calibri" w:eastAsia="Aptos" w:hAnsi="Calibri" w:cs="Calibri"/>
                <w:sz w:val="22"/>
                <w:szCs w:val="22"/>
              </w:rPr>
              <w:t xml:space="preserve"> is </w:t>
            </w:r>
            <w:r w:rsidR="00A52816">
              <w:rPr>
                <w:rFonts w:ascii="Calibri" w:eastAsia="Aptos" w:hAnsi="Calibri" w:cs="Calibri"/>
                <w:sz w:val="22"/>
                <w:szCs w:val="22"/>
              </w:rPr>
              <w:t xml:space="preserve">a </w:t>
            </w:r>
            <w:r w:rsidRPr="00AB0998">
              <w:rPr>
                <w:rFonts w:ascii="Calibri" w:eastAsia="Aptos" w:hAnsi="Calibri" w:cs="Calibri"/>
                <w:sz w:val="22"/>
                <w:szCs w:val="22"/>
              </w:rPr>
              <w:t>measure of the likelihood (odds) of an event occurring to a member of a group compared to another (a ratio of event to non-events). A negative OR means the odds of an event occurring in a member of an exposed group is lower than that of a non-exposed group. ORs of 1 indicate there is no difference between group members. Positive ORs mean there are higher odds of an event occurring in a member of the exposed group compared to the non</w:t>
            </w:r>
            <w:r w:rsidR="00A52816">
              <w:rPr>
                <w:rFonts w:ascii="Calibri" w:eastAsia="Aptos" w:hAnsi="Calibri" w:cs="Calibri"/>
                <w:sz w:val="22"/>
                <w:szCs w:val="22"/>
              </w:rPr>
              <w:t>-</w:t>
            </w:r>
            <w:r w:rsidRPr="00AB0998">
              <w:rPr>
                <w:rFonts w:ascii="Calibri" w:eastAsia="Aptos" w:hAnsi="Calibri" w:cs="Calibri"/>
                <w:sz w:val="22"/>
                <w:szCs w:val="22"/>
              </w:rPr>
              <w:t xml:space="preserve">exposed group. For example, an OR of -.5 comparing the odds of increased body mass index for a member of a group who attended exercise sessions vs the odds of increased BMI for a member of a group person who did not attend the session means a person who went to the exercise sessions were 50% less likely to have an increase in their BMI. ORs explain the odds of something </w:t>
            </w:r>
            <w:r w:rsidR="28DE393A" w:rsidRPr="00AB0998">
              <w:rPr>
                <w:rFonts w:ascii="Calibri" w:eastAsia="Aptos" w:hAnsi="Calibri" w:cs="Calibri"/>
                <w:sz w:val="22"/>
                <w:szCs w:val="22"/>
              </w:rPr>
              <w:t>occurring to</w:t>
            </w:r>
            <w:r w:rsidRPr="00AB0998">
              <w:rPr>
                <w:rFonts w:ascii="Calibri" w:eastAsia="Aptos" w:hAnsi="Calibri" w:cs="Calibri"/>
                <w:sz w:val="22"/>
                <w:szCs w:val="22"/>
              </w:rPr>
              <w:t xml:space="preserve"> an individual whereas relative risk explains the probability of something occurring at the population level. </w:t>
            </w:r>
          </w:p>
        </w:tc>
      </w:tr>
      <w:tr w:rsidR="008F23F9" w:rsidRPr="00AB0998" w14:paraId="61B43978" w14:textId="77777777" w:rsidTr="00372057">
        <w:trPr>
          <w:trHeight w:val="300"/>
        </w:trPr>
        <w:tc>
          <w:tcPr>
            <w:tcW w:w="1705" w:type="dxa"/>
          </w:tcPr>
          <w:p w14:paraId="39C46C52" w14:textId="38796558" w:rsidR="008F23F9" w:rsidRPr="00AB0998" w:rsidRDefault="008F23F9" w:rsidP="000B1F85">
            <w:pPr>
              <w:rPr>
                <w:rFonts w:ascii="Calibri" w:eastAsia="Aptos" w:hAnsi="Calibri" w:cs="Calibri"/>
                <w:sz w:val="22"/>
                <w:szCs w:val="22"/>
              </w:rPr>
            </w:pPr>
            <w:r w:rsidRPr="00AB0998">
              <w:rPr>
                <w:rFonts w:ascii="Calibri" w:eastAsia="Aptos" w:hAnsi="Calibri" w:cs="Calibri"/>
                <w:sz w:val="22"/>
                <w:szCs w:val="22"/>
              </w:rPr>
              <w:t>Power analysis</w:t>
            </w:r>
          </w:p>
        </w:tc>
        <w:tc>
          <w:tcPr>
            <w:tcW w:w="12780" w:type="dxa"/>
          </w:tcPr>
          <w:p w14:paraId="3F7C5E21" w14:textId="1A99BCD8" w:rsidR="00BD6B7E" w:rsidRPr="00AB0998" w:rsidRDefault="008F23F9" w:rsidP="000B1F85">
            <w:pPr>
              <w:rPr>
                <w:rFonts w:ascii="Calibri" w:hAnsi="Calibri" w:cs="Calibri"/>
                <w:sz w:val="22"/>
                <w:szCs w:val="22"/>
              </w:rPr>
            </w:pPr>
            <w:r w:rsidRPr="00AB0998">
              <w:rPr>
                <w:rFonts w:ascii="Calibri" w:hAnsi="Calibri" w:cs="Calibri"/>
                <w:sz w:val="22"/>
                <w:szCs w:val="22"/>
              </w:rPr>
              <w:t xml:space="preserve">It is a statistical method used to determine the number of participants or observations (sample size) required to detect an effect of a given size with a certain degree of certainty. </w:t>
            </w:r>
          </w:p>
        </w:tc>
      </w:tr>
      <w:tr w:rsidR="008F23F9" w:rsidRPr="00AB0998" w14:paraId="1FF590EB" w14:textId="77777777" w:rsidTr="00372057">
        <w:trPr>
          <w:trHeight w:val="300"/>
        </w:trPr>
        <w:tc>
          <w:tcPr>
            <w:tcW w:w="1705" w:type="dxa"/>
          </w:tcPr>
          <w:p w14:paraId="2431B3C4" w14:textId="77777777" w:rsidR="008F23F9" w:rsidRPr="00AB0998" w:rsidRDefault="008F23F9" w:rsidP="000B1F85">
            <w:pPr>
              <w:rPr>
                <w:rFonts w:ascii="Calibri" w:hAnsi="Calibri" w:cs="Calibri"/>
                <w:sz w:val="22"/>
                <w:szCs w:val="22"/>
              </w:rPr>
            </w:pPr>
            <w:r w:rsidRPr="00AB0998">
              <w:rPr>
                <w:rFonts w:ascii="Calibri" w:eastAsia="Aptos" w:hAnsi="Calibri" w:cs="Calibri"/>
                <w:sz w:val="22"/>
                <w:szCs w:val="22"/>
              </w:rPr>
              <w:t>Statistical significance</w:t>
            </w:r>
          </w:p>
          <w:p w14:paraId="2994D5B8" w14:textId="77777777" w:rsidR="008F23F9" w:rsidRPr="00AB0998" w:rsidRDefault="008F23F9" w:rsidP="000B1F85">
            <w:pPr>
              <w:rPr>
                <w:rFonts w:ascii="Calibri" w:eastAsia="Aptos" w:hAnsi="Calibri" w:cs="Calibri"/>
                <w:sz w:val="22"/>
                <w:szCs w:val="22"/>
              </w:rPr>
            </w:pPr>
          </w:p>
        </w:tc>
        <w:tc>
          <w:tcPr>
            <w:tcW w:w="12780" w:type="dxa"/>
          </w:tcPr>
          <w:p w14:paraId="4DD7C7C3" w14:textId="74647523" w:rsidR="00BD6B7E" w:rsidRPr="00AB0998" w:rsidRDefault="008F23F9" w:rsidP="000B1F85">
            <w:pPr>
              <w:rPr>
                <w:rFonts w:ascii="Calibri" w:hAnsi="Calibri" w:cs="Calibri"/>
                <w:sz w:val="22"/>
                <w:szCs w:val="22"/>
              </w:rPr>
            </w:pPr>
            <w:r w:rsidRPr="00AB0998">
              <w:rPr>
                <w:rFonts w:ascii="Calibri" w:hAnsi="Calibri" w:cs="Calibri"/>
                <w:sz w:val="22"/>
                <w:szCs w:val="22"/>
              </w:rPr>
              <w:t>Is a determination made based on the probability that the observed results of a study could have occurred by chance alone. This probability is expressed as a p-value; a p-value less than a chosen significance level (commonly 0.05) indicates that there is a 95% likelihood the observed effects are true and not based on change alone. In some cases, lack of statistical significance is a good indication (e.g. when comparing baseline characteristics between an intervention and control group)</w:t>
            </w:r>
            <w:r w:rsidR="0055176F">
              <w:rPr>
                <w:rFonts w:ascii="Calibri" w:hAnsi="Calibri" w:cs="Calibri"/>
                <w:sz w:val="22"/>
                <w:szCs w:val="22"/>
              </w:rPr>
              <w:t>.</w:t>
            </w:r>
          </w:p>
        </w:tc>
      </w:tr>
      <w:tr w:rsidR="008F23F9" w:rsidRPr="00AB0998" w14:paraId="71880235" w14:textId="77777777" w:rsidTr="00372057">
        <w:trPr>
          <w:trHeight w:val="300"/>
        </w:trPr>
        <w:tc>
          <w:tcPr>
            <w:tcW w:w="1705" w:type="dxa"/>
          </w:tcPr>
          <w:p w14:paraId="2AC53800" w14:textId="5E2936E9" w:rsidR="008F23F9" w:rsidRPr="00AB0998" w:rsidRDefault="008F23F9" w:rsidP="000B1F85">
            <w:pPr>
              <w:rPr>
                <w:rFonts w:ascii="Calibri" w:eastAsia="Aptos" w:hAnsi="Calibri" w:cs="Calibri"/>
                <w:sz w:val="22"/>
                <w:szCs w:val="22"/>
              </w:rPr>
            </w:pPr>
            <w:r w:rsidRPr="00AB0998">
              <w:rPr>
                <w:rFonts w:ascii="Calibri" w:eastAsia="Aptos" w:hAnsi="Calibri" w:cs="Calibri"/>
                <w:sz w:val="22"/>
                <w:szCs w:val="22"/>
              </w:rPr>
              <w:t>Relative risk (RR)</w:t>
            </w:r>
          </w:p>
        </w:tc>
        <w:tc>
          <w:tcPr>
            <w:tcW w:w="12780" w:type="dxa"/>
          </w:tcPr>
          <w:p w14:paraId="6B022D6A" w14:textId="070F3754" w:rsidR="00BD6B7E" w:rsidRPr="00AB0998" w:rsidRDefault="008F23F9" w:rsidP="000B1F85">
            <w:pPr>
              <w:rPr>
                <w:rFonts w:ascii="Calibri" w:hAnsi="Calibri" w:cs="Calibri"/>
                <w:sz w:val="22"/>
                <w:szCs w:val="22"/>
              </w:rPr>
            </w:pPr>
            <w:r w:rsidRPr="00AB0998">
              <w:rPr>
                <w:rFonts w:ascii="Calibri" w:eastAsia="Aptos" w:hAnsi="Calibri" w:cs="Calibri"/>
                <w:sz w:val="22"/>
                <w:szCs w:val="22"/>
              </w:rPr>
              <w:t>Expressed as percentage or integer, RR</w:t>
            </w:r>
            <w:r w:rsidRPr="00AB0998">
              <w:rPr>
                <w:rFonts w:ascii="Calibri" w:hAnsi="Calibri" w:cs="Calibri"/>
                <w:sz w:val="22"/>
                <w:szCs w:val="22"/>
              </w:rPr>
              <w:t>, also known as the risk ratio, is a measure of the probability of an event occurring in the exposed group versus a non-exposed group. For instance, if the relative risk of developing a disease for smokers compared to non-smokers is 2.0, it means that smokers are twice as likely to develop the disease as non-smokers. Relative risk helps in understanding the strength of the association between an exposure and an outcome at the population level.</w:t>
            </w:r>
          </w:p>
        </w:tc>
      </w:tr>
    </w:tbl>
    <w:p w14:paraId="72B3C5CA" w14:textId="77777777" w:rsidR="001665EC" w:rsidRPr="00AB0998" w:rsidRDefault="001665EC" w:rsidP="001665EC">
      <w:pPr>
        <w:spacing w:after="0"/>
        <w:rPr>
          <w:rFonts w:ascii="Calibri" w:hAnsi="Calibri" w:cs="Calibri"/>
          <w:sz w:val="22"/>
          <w:szCs w:val="22"/>
        </w:rPr>
      </w:pPr>
      <w:r w:rsidRPr="00AB0998">
        <w:rPr>
          <w:rFonts w:ascii="Calibri" w:hAnsi="Calibri" w:cs="Calibri"/>
          <w:sz w:val="22"/>
          <w:szCs w:val="22"/>
        </w:rPr>
        <w:t>*Unless otherwise cited, definitions are attributed to Polit &amp; Beck (2021)</w:t>
      </w:r>
    </w:p>
    <w:p w14:paraId="0C56A2E4" w14:textId="77777777" w:rsidR="001665EC" w:rsidRDefault="001665EC" w:rsidP="00BD6B7E"/>
    <w:p w14:paraId="11428FCB" w14:textId="6811C244" w:rsidR="00495557" w:rsidRPr="001665EC" w:rsidRDefault="009C1295" w:rsidP="00BD6B7E">
      <w:pPr>
        <w:rPr>
          <w:rFonts w:ascii="Calibri" w:hAnsi="Calibri" w:cs="Calibri"/>
        </w:rPr>
        <w:sectPr w:rsidR="00495557" w:rsidRPr="001665EC" w:rsidSect="00495557">
          <w:type w:val="continuous"/>
          <w:pgSz w:w="15840" w:h="12240" w:orient="landscape"/>
          <w:pgMar w:top="720" w:right="720" w:bottom="720" w:left="720" w:header="360" w:footer="60" w:gutter="0"/>
          <w:cols w:space="720"/>
          <w:titlePg/>
          <w:docGrid w:linePitch="360"/>
        </w:sectPr>
      </w:pPr>
      <w:r w:rsidRPr="001665EC">
        <w:rPr>
          <w:rFonts w:ascii="Calibri" w:hAnsi="Calibri" w:cs="Calibri"/>
        </w:rPr>
        <w:t xml:space="preserve">For references, refer to Chapter 8. </w:t>
      </w:r>
    </w:p>
    <w:p w14:paraId="198846FC" w14:textId="481CBB19" w:rsidR="00BD6B7E" w:rsidRPr="00BD6B7E" w:rsidRDefault="00BD6B7E" w:rsidP="00BD6B7E"/>
    <w:sectPr w:rsidR="00BD6B7E" w:rsidRPr="00BD6B7E" w:rsidSect="00495557">
      <w:type w:val="continuous"/>
      <w:pgSz w:w="15840" w:h="12240" w:orient="landscape"/>
      <w:pgMar w:top="720" w:right="720" w:bottom="720" w:left="720" w:header="360" w:footer="6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BB434FF" w16cex:dateUtc="2024-06-21T13:54:47.294Z">
    <w16cex:extLst>
      <w16:ext w16:uri="{CE6994B0-6A32-4C9F-8C6B-6E91EDA988CE}">
        <cr:reactions xmlns:cr="http://schemas.microsoft.com/office/comments/2020/reactions">
          <cr:reaction reactionType="1">
            <cr:reactionInfo dateUtc="2024-08-22T15:59:30.227Z">
              <cr:user userId="S::dbusch1@jh.edu::a411ce7c-191b-4815-9c21-0e17f8cd01f1" userProvider="AD" userName="Deborah Busch"/>
            </cr:reactionInfo>
          </cr:reaction>
        </cr:reactions>
      </w16:ext>
    </w16cex:extLst>
  </w16cex:commentExtensible>
  <w16cex:commentExtensible w16cex:durableId="79A9C249" w16cex:dateUtc="2024-06-25T13:11:25.325Z">
    <w16cex:extLst>
      <w16:ext w16:uri="{CE6994B0-6A32-4C9F-8C6B-6E91EDA988CE}">
        <cr:reactions xmlns:cr="http://schemas.microsoft.com/office/comments/2020/reactions">
          <cr:reaction reactionType="1">
            <cr:reactionInfo dateUtc="2024-08-22T15:59:22.73Z">
              <cr:user userId="S::dbusch1@jh.edu::a411ce7c-191b-4815-9c21-0e17f8cd01f1" userProvider="AD" userName="Deborah Busch"/>
            </cr:reactionInfo>
          </cr:reaction>
        </cr:reactions>
      </w16:ext>
    </w16cex:extLst>
  </w16cex:commentExtensible>
  <w16cex:commentExtensible w16cex:durableId="0B242DCE" w16cex:dateUtc="2024-06-25T13:48:21.477Z"/>
  <w16cex:commentExtensible w16cex:durableId="7297DBE3" w16cex:dateUtc="2024-06-25T14:28:51.779Z"/>
  <w16cex:commentExtensible w16cex:durableId="4177FE8C" w16cex:dateUtc="2024-06-28T13:15:09.106Z"/>
  <w16cex:commentExtensible w16cex:durableId="6854424B" w16cex:dateUtc="2024-08-22T12:20:20.047Z"/>
  <w16cex:commentExtensible w16cex:durableId="2EC1067D" w16cex:dateUtc="2024-06-28T13:15:57.357Z"/>
  <w16cex:commentExtensible w16cex:durableId="04D5A885" w16cex:dateUtc="2024-06-28T13:17:04.099Z"/>
  <w16cex:commentExtensible w16cex:durableId="4117F043" w16cex:dateUtc="2024-08-22T14:49:17.379Z"/>
  <w16cex:commentExtensible w16cex:durableId="62D9108F" w16cex:dateUtc="2024-06-28T13:54:04.663Z"/>
  <w16cex:commentExtensible w16cex:durableId="74FE6685" w16cex:dateUtc="2024-07-03T15:00:48.777Z"/>
  <w16cex:commentExtensible w16cex:durableId="7CE39809" w16cex:dateUtc="2024-08-07T16:59:08.236Z"/>
  <w16cex:commentExtensible w16cex:durableId="7EDF1FA1" w16cex:dateUtc="2024-08-07T17:02:43.896Z"/>
  <w16cex:commentExtensible w16cex:durableId="2EAFDC3C" w16cex:dateUtc="2024-08-07T17:04:16.745Z"/>
  <w16cex:commentExtensible w16cex:durableId="0EB4D6C6" w16cex:dateUtc="2024-08-07T17:06:40.332Z"/>
  <w16cex:commentExtensible w16cex:durableId="6E9DE5FA" w16cex:dateUtc="2024-08-07T17:08:41.854Z"/>
  <w16cex:commentExtensible w16cex:durableId="1C4D5D3F" w16cex:dateUtc="2024-08-07T17:13:06.511Z"/>
  <w16cex:commentExtensible w16cex:durableId="089B680F" w16cex:dateUtc="2024-08-07T17:16:35.245Z"/>
  <w16cex:commentExtensible w16cex:durableId="52981AC8" w16cex:dateUtc="2024-08-07T17:18:05.916Z"/>
  <w16cex:commentExtensible w16cex:durableId="68A2C9AD" w16cex:dateUtc="2024-08-07T17:19:32.143Z"/>
  <w16cex:commentExtensible w16cex:durableId="0D646BEC" w16cex:dateUtc="2024-08-07T17:21:08.094Z"/>
  <w16cex:commentExtensible w16cex:durableId="2E25F043" w16cex:dateUtc="2024-08-07T17:24:18.651Z"/>
  <w16cex:commentExtensible w16cex:durableId="53A5D4DC" w16cex:dateUtc="2024-08-07T17:25:08.61Z"/>
  <w16cex:commentExtensible w16cex:durableId="470B40A9" w16cex:dateUtc="2024-08-07T17:25:26.956Z">
    <w16cex:extLst>
      <w16:ext w16:uri="{CE6994B0-6A32-4C9F-8C6B-6E91EDA988CE}">
        <cr:reactions xmlns:cr="http://schemas.microsoft.com/office/comments/2020/reactions">
          <cr:reaction reactionType="1">
            <cr:reactionInfo dateUtc="2024-08-22T11:35:52.44Z">
              <cr:user userId="S::mwhalen8@jh.edu::11e3a86c-d094-46fc-a8f9-2288e46ee42e" userProvider="AD" userName="Maddie Whalen"/>
            </cr:reactionInfo>
          </cr:reaction>
        </cr:reactions>
      </w16:ext>
    </w16cex:extLst>
  </w16cex:commentExtensible>
  <w16cex:commentExtensible w16cex:durableId="49BDF7BC" w16cex:dateUtc="2024-08-22T15:52:53.815Z"/>
  <w16cex:commentExtensible w16cex:durableId="1B876AAF" w16cex:dateUtc="2024-08-22T15:57:13.275Z"/>
  <w16cex:commentExtensible w16cex:durableId="657D1855" w16cex:dateUtc="2024-08-22T15:58:06.625Z"/>
  <w16cex:commentExtensible w16cex:durableId="50C79BE6" w16cex:dateUtc="2024-08-22T16:01:51.738Z"/>
  <w16cex:commentExtensible w16cex:durableId="2D61AE66" w16cex:dateUtc="2024-08-22T16:03:21.109Z"/>
  <w16cex:commentExtensible w16cex:durableId="0C0E0A30" w16cex:dateUtc="2024-08-22T16:03:33.742Z"/>
  <w16cex:commentExtensible w16cex:durableId="2CBD258B" w16cex:dateUtc="2024-08-22T16:05:18.3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5267F7" w14:textId="77777777" w:rsidR="00AB0998" w:rsidRDefault="00AB0998" w:rsidP="00AB0998">
      <w:pPr>
        <w:spacing w:after="0" w:line="240" w:lineRule="auto"/>
      </w:pPr>
      <w:r>
        <w:separator/>
      </w:r>
    </w:p>
  </w:endnote>
  <w:endnote w:type="continuationSeparator" w:id="0">
    <w:p w14:paraId="2F33697C" w14:textId="77777777" w:rsidR="00AB0998" w:rsidRDefault="00AB0998" w:rsidP="00AB0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BEBA5" w14:textId="10A3ED5B" w:rsidR="00BD6B7E" w:rsidRDefault="00BD6B7E">
    <w:pPr>
      <w:pStyle w:val="Footer"/>
    </w:pPr>
    <w:r w:rsidRPr="0008212D">
      <w:rPr>
        <w:sz w:val="20"/>
        <w:szCs w:val="20"/>
      </w:rPr>
      <w:t>©</w:t>
    </w:r>
    <w:r w:rsidRPr="0008212D">
      <w:rPr>
        <w:spacing w:val="-7"/>
        <w:sz w:val="20"/>
        <w:szCs w:val="20"/>
      </w:rPr>
      <w:t xml:space="preserve"> </w:t>
    </w:r>
    <w:r w:rsidRPr="0008212D">
      <w:rPr>
        <w:sz w:val="20"/>
        <w:szCs w:val="20"/>
      </w:rPr>
      <w:t>202</w:t>
    </w:r>
    <w:r>
      <w:rPr>
        <w:sz w:val="20"/>
        <w:szCs w:val="20"/>
      </w:rPr>
      <w:t>5</w:t>
    </w:r>
    <w:r w:rsidRPr="0008212D">
      <w:rPr>
        <w:spacing w:val="-6"/>
        <w:sz w:val="20"/>
        <w:szCs w:val="20"/>
      </w:rPr>
      <w:t xml:space="preserve"> </w:t>
    </w:r>
    <w:r w:rsidRPr="0008212D">
      <w:rPr>
        <w:spacing w:val="-1"/>
        <w:sz w:val="20"/>
        <w:szCs w:val="20"/>
      </w:rPr>
      <w:t>Johns</w:t>
    </w:r>
    <w:r w:rsidRPr="0008212D">
      <w:rPr>
        <w:spacing w:val="-7"/>
        <w:sz w:val="20"/>
        <w:szCs w:val="20"/>
      </w:rPr>
      <w:t xml:space="preserve"> </w:t>
    </w:r>
    <w:r w:rsidRPr="0008212D">
      <w:rPr>
        <w:sz w:val="20"/>
        <w:szCs w:val="20"/>
      </w:rPr>
      <w:t>Hopkins</w:t>
    </w:r>
    <w:r w:rsidRPr="0008212D">
      <w:rPr>
        <w:spacing w:val="-7"/>
        <w:sz w:val="20"/>
        <w:szCs w:val="20"/>
      </w:rPr>
      <w:t xml:space="preserve"> </w:t>
    </w:r>
    <w:r w:rsidRPr="0008212D">
      <w:rPr>
        <w:sz w:val="20"/>
        <w:szCs w:val="20"/>
      </w:rPr>
      <w:t>Health</w:t>
    </w:r>
    <w:r w:rsidRPr="0008212D">
      <w:rPr>
        <w:spacing w:val="-5"/>
        <w:sz w:val="20"/>
        <w:szCs w:val="20"/>
      </w:rPr>
      <w:t xml:space="preserve"> </w:t>
    </w:r>
    <w:r w:rsidRPr="0008212D">
      <w:rPr>
        <w:spacing w:val="-1"/>
        <w:sz w:val="20"/>
        <w:szCs w:val="20"/>
      </w:rPr>
      <w:t>System</w:t>
    </w:r>
    <w:r>
      <w:t xml:space="preserve">                                     </w:t>
    </w:r>
    <w:r w:rsidR="0087624F">
      <w:t xml:space="preserve">                                                </w:t>
    </w:r>
    <w:r>
      <w:t xml:space="preserve">                                                    </w:t>
    </w:r>
    <w:sdt>
      <w:sdtPr>
        <w:id w:val="-1867279565"/>
        <w:docPartObj>
          <w:docPartGallery w:val="Page Numbers (Bottom of Page)"/>
          <w:docPartUnique/>
        </w:docPartObj>
      </w:sdtPr>
      <w:sdtEndPr>
        <w:rPr>
          <w:noProof/>
        </w:rPr>
      </w:sdtEndPr>
      <w:sdtContent>
        <w:r>
          <w:t xml:space="preserve">                                                                 </w:t>
        </w:r>
        <w:r w:rsidR="001528BD">
          <w:t xml:space="preserve">  </w:t>
        </w:r>
        <w:r>
          <w:fldChar w:fldCharType="begin"/>
        </w:r>
        <w:r>
          <w:instrText xml:space="preserve"> PAGE   \* MERGEFORMAT </w:instrText>
        </w:r>
        <w:r>
          <w:fldChar w:fldCharType="separate"/>
        </w:r>
        <w:r>
          <w:t>1</w:t>
        </w:r>
        <w:r>
          <w:rPr>
            <w:noProof/>
          </w:rPr>
          <w:fldChar w:fldCharType="end"/>
        </w:r>
      </w:sdtContent>
    </w:sdt>
  </w:p>
  <w:p w14:paraId="47671267" w14:textId="77777777" w:rsidR="00BD6B7E" w:rsidRDefault="00BD6B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1DE39" w14:textId="64953323" w:rsidR="0087624F" w:rsidRDefault="0087624F">
    <w:pPr>
      <w:pStyle w:val="Footer"/>
    </w:pPr>
    <w:r w:rsidRPr="0008212D">
      <w:rPr>
        <w:sz w:val="20"/>
        <w:szCs w:val="20"/>
      </w:rPr>
      <w:t>©</w:t>
    </w:r>
    <w:r w:rsidRPr="0008212D">
      <w:rPr>
        <w:spacing w:val="-7"/>
        <w:sz w:val="20"/>
        <w:szCs w:val="20"/>
      </w:rPr>
      <w:t xml:space="preserve"> </w:t>
    </w:r>
    <w:r w:rsidRPr="0008212D">
      <w:rPr>
        <w:sz w:val="20"/>
        <w:szCs w:val="20"/>
      </w:rPr>
      <w:t>202</w:t>
    </w:r>
    <w:r>
      <w:rPr>
        <w:sz w:val="20"/>
        <w:szCs w:val="20"/>
      </w:rPr>
      <w:t>5</w:t>
    </w:r>
    <w:r w:rsidRPr="0008212D">
      <w:rPr>
        <w:spacing w:val="-6"/>
        <w:sz w:val="20"/>
        <w:szCs w:val="20"/>
      </w:rPr>
      <w:t xml:space="preserve"> </w:t>
    </w:r>
    <w:r w:rsidRPr="0008212D">
      <w:rPr>
        <w:spacing w:val="-1"/>
        <w:sz w:val="20"/>
        <w:szCs w:val="20"/>
      </w:rPr>
      <w:t>Johns</w:t>
    </w:r>
    <w:r w:rsidRPr="0008212D">
      <w:rPr>
        <w:spacing w:val="-7"/>
        <w:sz w:val="20"/>
        <w:szCs w:val="20"/>
      </w:rPr>
      <w:t xml:space="preserve"> </w:t>
    </w:r>
    <w:r w:rsidRPr="0008212D">
      <w:rPr>
        <w:sz w:val="20"/>
        <w:szCs w:val="20"/>
      </w:rPr>
      <w:t>Hopkins</w:t>
    </w:r>
    <w:r w:rsidRPr="0008212D">
      <w:rPr>
        <w:spacing w:val="-7"/>
        <w:sz w:val="20"/>
        <w:szCs w:val="20"/>
      </w:rPr>
      <w:t xml:space="preserve"> </w:t>
    </w:r>
    <w:r w:rsidRPr="0008212D">
      <w:rPr>
        <w:sz w:val="20"/>
        <w:szCs w:val="20"/>
      </w:rPr>
      <w:t>Health</w:t>
    </w:r>
    <w:r w:rsidRPr="0008212D">
      <w:rPr>
        <w:spacing w:val="-5"/>
        <w:sz w:val="20"/>
        <w:szCs w:val="20"/>
      </w:rPr>
      <w:t xml:space="preserve"> </w:t>
    </w:r>
    <w:r w:rsidRPr="0008212D">
      <w:rPr>
        <w:spacing w:val="-1"/>
        <w:sz w:val="20"/>
        <w:szCs w:val="20"/>
      </w:rPr>
      <w:t>System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DFF6C" w14:textId="77777777" w:rsidR="00AB0998" w:rsidRDefault="00AB0998" w:rsidP="00AB0998">
      <w:pPr>
        <w:spacing w:after="0" w:line="240" w:lineRule="auto"/>
      </w:pPr>
      <w:r>
        <w:separator/>
      </w:r>
    </w:p>
  </w:footnote>
  <w:footnote w:type="continuationSeparator" w:id="0">
    <w:p w14:paraId="37E5050F" w14:textId="77777777" w:rsidR="00AB0998" w:rsidRDefault="00AB0998" w:rsidP="00AB09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01B57" w14:textId="75219A7B" w:rsidR="003B7A15" w:rsidRDefault="00AB0998" w:rsidP="003B7A15">
    <w:pPr>
      <w:pStyle w:val="Header"/>
      <w:spacing w:line="360" w:lineRule="auto"/>
      <w:jc w:val="center"/>
      <w:rPr>
        <w:rFonts w:ascii="Calibri" w:hAnsi="Calibri" w:cs="Calibri"/>
      </w:rPr>
    </w:pPr>
    <w:r w:rsidRPr="00372057">
      <w:rPr>
        <w:rFonts w:ascii="Calibri" w:hAnsi="Calibri" w:cs="Calibri"/>
      </w:rPr>
      <w:t>Johns Hopkins Evidence-Based Practice Model and Guidelines</w:t>
    </w:r>
  </w:p>
  <w:p w14:paraId="5546DB63" w14:textId="77777777" w:rsidR="00AB0998" w:rsidRDefault="00AB0998" w:rsidP="004955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06FA" w14:textId="7C67E7CE" w:rsidR="00372057" w:rsidRPr="00372057" w:rsidRDefault="00372057" w:rsidP="00372057">
    <w:pPr>
      <w:pStyle w:val="Header"/>
      <w:jc w:val="center"/>
      <w:rPr>
        <w:rFonts w:ascii="Calibri" w:hAnsi="Calibri" w:cs="Calibri"/>
      </w:rPr>
    </w:pPr>
    <w:r w:rsidRPr="00372057">
      <w:rPr>
        <w:rFonts w:ascii="Calibri" w:hAnsi="Calibri" w:cs="Calibri"/>
      </w:rPr>
      <w:t>Johns Hopkins Evidence-Based Practice Model and Guidelines</w:t>
    </w:r>
  </w:p>
</w:hdr>
</file>

<file path=word/intelligence2.xml><?xml version="1.0" encoding="utf-8"?>
<int2:intelligence xmlns:int2="http://schemas.microsoft.com/office/intelligence/2020/intelligence">
  <int2:observations>
    <int2:bookmark int2:bookmarkName="_Int_ie7x3Uyw" int2:invalidationBookmarkName="" int2:hashCode="pQ9pigffbyX8Lz" int2:id="uhToDSJH">
      <int2:state int2:type="AugLoop_Text_Critique" int2:value="Rejected"/>
    </int2:bookmark>
    <int2:bookmark int2:bookmarkName="_Int_YCstPBpY" int2:invalidationBookmarkName="" int2:hashCode="X55YArurxx+Sdf" int2:id="ZVuc3Fr4">
      <int2:state int2:type="AugLoop_Text_Critique" int2:value="Rejected"/>
    </int2:bookmark>
    <int2:bookmark int2:bookmarkName="_Int_RBlAWlwX" int2:invalidationBookmarkName="" int2:hashCode="5YA0boKcqZwQFl" int2:id="C5ZfksaT">
      <int2:state int2:type="AugLoop_Text_Critique" int2:value="Rejected"/>
    </int2:bookmark>
    <int2:bookmark int2:bookmarkName="_Int_hw3uWIAN" int2:invalidationBookmarkName="" int2:hashCode="0N8bcAG6or5nw7" int2:id="a0cgZ8p6">
      <int2:state int2:type="AugLoop_Text_Critique" int2:value="Rejected"/>
    </int2:bookmark>
    <int2:bookmark int2:bookmarkName="_Int_rNPmM5wP" int2:invalidationBookmarkName="" int2:hashCode="4w3o/b0/JQLB0/" int2:id="Un4fr9FF">
      <int2:state int2:type="AugLoop_Text_Critique" int2:value="Rejected"/>
    </int2:bookmark>
    <int2:bookmark int2:bookmarkName="_Int_CRw12OA3" int2:invalidationBookmarkName="" int2:hashCode="eDP2g4KiZ0neGP" int2:id="8ASH2q3I">
      <int2:state int2:type="AugLoop_Text_Critique" int2:value="Rejected"/>
    </int2:bookmark>
    <int2:bookmark int2:bookmarkName="_Int_9iHuSgFB" int2:invalidationBookmarkName="" int2:hashCode="rxDvIN2QYLvurQ" int2:id="8jXAjRKD">
      <int2:state int2:type="AugLoop_Text_Critique" int2:value="Rejected"/>
    </int2:bookmark>
    <int2:bookmark int2:bookmarkName="_Int_eTpeL3fg" int2:invalidationBookmarkName="" int2:hashCode="E1+Tt6RJBbZOzq" int2:id="8Jo8zkBK">
      <int2:state int2:type="AugLoop_Text_Critique" int2:value="Rejected"/>
    </int2:bookmark>
    <int2:bookmark int2:bookmarkName="_Int_fPWAJuUI" int2:invalidationBookmarkName="" int2:hashCode="5YA0boKcqZwQFl" int2:id="fSy0H4cX">
      <int2:state int2:type="AugLoop_Text_Critique" int2:value="Rejected"/>
    </int2:bookmark>
    <int2:bookmark int2:bookmarkName="_Int_vfMeCoiP" int2:invalidationBookmarkName="" int2:hashCode="G/CrEq63gCY7Ps" int2:id="6S6qUzqE">
      <int2:state int2:type="AugLoop_Text_Critique" int2:value="Rejected"/>
    </int2:bookmark>
    <int2:bookmark int2:bookmarkName="_Int_AxOD5UKZ" int2:invalidationBookmarkName="" int2:hashCode="UXLrjK4lq490he" int2:id="OYE4X2M1">
      <int2:state int2:type="AugLoop_Text_Critique" int2:value="Rejected"/>
    </int2:bookmark>
    <int2:bookmark int2:bookmarkName="_Int_8CsR98Eu" int2:invalidationBookmarkName="" int2:hashCode="8PFwTWsnnhopFS" int2:id="ZkdugFW5">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9140E"/>
    <w:multiLevelType w:val="hybridMultilevel"/>
    <w:tmpl w:val="64EE81D8"/>
    <w:lvl w:ilvl="0" w:tplc="AA8EB576">
      <w:start w:val="1"/>
      <w:numFmt w:val="bullet"/>
      <w:lvlText w:val=""/>
      <w:lvlJc w:val="left"/>
      <w:pPr>
        <w:ind w:left="720" w:hanging="360"/>
      </w:pPr>
      <w:rPr>
        <w:rFonts w:ascii="Symbol" w:hAnsi="Symbol" w:hint="default"/>
      </w:rPr>
    </w:lvl>
    <w:lvl w:ilvl="1" w:tplc="ED3470C0">
      <w:start w:val="1"/>
      <w:numFmt w:val="bullet"/>
      <w:lvlText w:val="o"/>
      <w:lvlJc w:val="left"/>
      <w:pPr>
        <w:ind w:left="1440" w:hanging="360"/>
      </w:pPr>
      <w:rPr>
        <w:rFonts w:ascii="Courier New" w:hAnsi="Courier New" w:hint="default"/>
      </w:rPr>
    </w:lvl>
    <w:lvl w:ilvl="2" w:tplc="04E8A2AE">
      <w:start w:val="1"/>
      <w:numFmt w:val="bullet"/>
      <w:lvlText w:val=""/>
      <w:lvlJc w:val="left"/>
      <w:pPr>
        <w:ind w:left="2160" w:hanging="360"/>
      </w:pPr>
      <w:rPr>
        <w:rFonts w:ascii="Wingdings" w:hAnsi="Wingdings" w:hint="default"/>
      </w:rPr>
    </w:lvl>
    <w:lvl w:ilvl="3" w:tplc="9B6C255C">
      <w:start w:val="1"/>
      <w:numFmt w:val="bullet"/>
      <w:lvlText w:val=""/>
      <w:lvlJc w:val="left"/>
      <w:pPr>
        <w:ind w:left="2880" w:hanging="360"/>
      </w:pPr>
      <w:rPr>
        <w:rFonts w:ascii="Symbol" w:hAnsi="Symbol" w:hint="default"/>
      </w:rPr>
    </w:lvl>
    <w:lvl w:ilvl="4" w:tplc="807EE6D6">
      <w:start w:val="1"/>
      <w:numFmt w:val="bullet"/>
      <w:lvlText w:val="o"/>
      <w:lvlJc w:val="left"/>
      <w:pPr>
        <w:ind w:left="3600" w:hanging="360"/>
      </w:pPr>
      <w:rPr>
        <w:rFonts w:ascii="Courier New" w:hAnsi="Courier New" w:hint="default"/>
      </w:rPr>
    </w:lvl>
    <w:lvl w:ilvl="5" w:tplc="37D2BE6A">
      <w:start w:val="1"/>
      <w:numFmt w:val="bullet"/>
      <w:lvlText w:val=""/>
      <w:lvlJc w:val="left"/>
      <w:pPr>
        <w:ind w:left="4320" w:hanging="360"/>
      </w:pPr>
      <w:rPr>
        <w:rFonts w:ascii="Wingdings" w:hAnsi="Wingdings" w:hint="default"/>
      </w:rPr>
    </w:lvl>
    <w:lvl w:ilvl="6" w:tplc="96247AA4">
      <w:start w:val="1"/>
      <w:numFmt w:val="bullet"/>
      <w:lvlText w:val=""/>
      <w:lvlJc w:val="left"/>
      <w:pPr>
        <w:ind w:left="5040" w:hanging="360"/>
      </w:pPr>
      <w:rPr>
        <w:rFonts w:ascii="Symbol" w:hAnsi="Symbol" w:hint="default"/>
      </w:rPr>
    </w:lvl>
    <w:lvl w:ilvl="7" w:tplc="80B65FD4">
      <w:start w:val="1"/>
      <w:numFmt w:val="bullet"/>
      <w:lvlText w:val="o"/>
      <w:lvlJc w:val="left"/>
      <w:pPr>
        <w:ind w:left="5760" w:hanging="360"/>
      </w:pPr>
      <w:rPr>
        <w:rFonts w:ascii="Courier New" w:hAnsi="Courier New" w:hint="default"/>
      </w:rPr>
    </w:lvl>
    <w:lvl w:ilvl="8" w:tplc="D84C8FD2">
      <w:start w:val="1"/>
      <w:numFmt w:val="bullet"/>
      <w:lvlText w:val=""/>
      <w:lvlJc w:val="left"/>
      <w:pPr>
        <w:ind w:left="6480" w:hanging="360"/>
      </w:pPr>
      <w:rPr>
        <w:rFonts w:ascii="Wingdings" w:hAnsi="Wingdings" w:hint="default"/>
      </w:rPr>
    </w:lvl>
  </w:abstractNum>
  <w:abstractNum w:abstractNumId="1" w15:restartNumberingAfterBreak="0">
    <w:nsid w:val="0176E620"/>
    <w:multiLevelType w:val="hybridMultilevel"/>
    <w:tmpl w:val="8D244606"/>
    <w:lvl w:ilvl="0" w:tplc="E01C39AE">
      <w:start w:val="1"/>
      <w:numFmt w:val="bullet"/>
      <w:lvlText w:val=""/>
      <w:lvlJc w:val="left"/>
      <w:pPr>
        <w:ind w:left="720" w:hanging="360"/>
      </w:pPr>
      <w:rPr>
        <w:rFonts w:ascii="Symbol" w:hAnsi="Symbol" w:hint="default"/>
      </w:rPr>
    </w:lvl>
    <w:lvl w:ilvl="1" w:tplc="4384B596">
      <w:start w:val="1"/>
      <w:numFmt w:val="bullet"/>
      <w:lvlText w:val="o"/>
      <w:lvlJc w:val="left"/>
      <w:pPr>
        <w:ind w:left="1440" w:hanging="360"/>
      </w:pPr>
      <w:rPr>
        <w:rFonts w:ascii="Courier New" w:hAnsi="Courier New" w:hint="default"/>
      </w:rPr>
    </w:lvl>
    <w:lvl w:ilvl="2" w:tplc="B0DC9DDE">
      <w:start w:val="1"/>
      <w:numFmt w:val="bullet"/>
      <w:lvlText w:val=""/>
      <w:lvlJc w:val="left"/>
      <w:pPr>
        <w:ind w:left="2160" w:hanging="360"/>
      </w:pPr>
      <w:rPr>
        <w:rFonts w:ascii="Wingdings" w:hAnsi="Wingdings" w:hint="default"/>
      </w:rPr>
    </w:lvl>
    <w:lvl w:ilvl="3" w:tplc="B3D69928">
      <w:start w:val="1"/>
      <w:numFmt w:val="bullet"/>
      <w:lvlText w:val=""/>
      <w:lvlJc w:val="left"/>
      <w:pPr>
        <w:ind w:left="2880" w:hanging="360"/>
      </w:pPr>
      <w:rPr>
        <w:rFonts w:ascii="Symbol" w:hAnsi="Symbol" w:hint="default"/>
      </w:rPr>
    </w:lvl>
    <w:lvl w:ilvl="4" w:tplc="24ECBC4C">
      <w:start w:val="1"/>
      <w:numFmt w:val="bullet"/>
      <w:lvlText w:val="o"/>
      <w:lvlJc w:val="left"/>
      <w:pPr>
        <w:ind w:left="3600" w:hanging="360"/>
      </w:pPr>
      <w:rPr>
        <w:rFonts w:ascii="Courier New" w:hAnsi="Courier New" w:hint="default"/>
      </w:rPr>
    </w:lvl>
    <w:lvl w:ilvl="5" w:tplc="50E60624">
      <w:start w:val="1"/>
      <w:numFmt w:val="bullet"/>
      <w:lvlText w:val=""/>
      <w:lvlJc w:val="left"/>
      <w:pPr>
        <w:ind w:left="4320" w:hanging="360"/>
      </w:pPr>
      <w:rPr>
        <w:rFonts w:ascii="Wingdings" w:hAnsi="Wingdings" w:hint="default"/>
      </w:rPr>
    </w:lvl>
    <w:lvl w:ilvl="6" w:tplc="F566033A">
      <w:start w:val="1"/>
      <w:numFmt w:val="bullet"/>
      <w:lvlText w:val=""/>
      <w:lvlJc w:val="left"/>
      <w:pPr>
        <w:ind w:left="5040" w:hanging="360"/>
      </w:pPr>
      <w:rPr>
        <w:rFonts w:ascii="Symbol" w:hAnsi="Symbol" w:hint="default"/>
      </w:rPr>
    </w:lvl>
    <w:lvl w:ilvl="7" w:tplc="26E69972">
      <w:start w:val="1"/>
      <w:numFmt w:val="bullet"/>
      <w:lvlText w:val="o"/>
      <w:lvlJc w:val="left"/>
      <w:pPr>
        <w:ind w:left="5760" w:hanging="360"/>
      </w:pPr>
      <w:rPr>
        <w:rFonts w:ascii="Courier New" w:hAnsi="Courier New" w:hint="default"/>
      </w:rPr>
    </w:lvl>
    <w:lvl w:ilvl="8" w:tplc="59A8E532">
      <w:start w:val="1"/>
      <w:numFmt w:val="bullet"/>
      <w:lvlText w:val=""/>
      <w:lvlJc w:val="left"/>
      <w:pPr>
        <w:ind w:left="6480" w:hanging="360"/>
      </w:pPr>
      <w:rPr>
        <w:rFonts w:ascii="Wingdings" w:hAnsi="Wingdings" w:hint="default"/>
      </w:rPr>
    </w:lvl>
  </w:abstractNum>
  <w:abstractNum w:abstractNumId="2" w15:restartNumberingAfterBreak="0">
    <w:nsid w:val="0393886B"/>
    <w:multiLevelType w:val="hybridMultilevel"/>
    <w:tmpl w:val="97F88E9E"/>
    <w:lvl w:ilvl="0" w:tplc="B302D7C6">
      <w:start w:val="1"/>
      <w:numFmt w:val="bullet"/>
      <w:lvlText w:val=""/>
      <w:lvlJc w:val="left"/>
      <w:pPr>
        <w:ind w:left="720" w:hanging="360"/>
      </w:pPr>
      <w:rPr>
        <w:rFonts w:ascii="Symbol" w:hAnsi="Symbol" w:hint="default"/>
      </w:rPr>
    </w:lvl>
    <w:lvl w:ilvl="1" w:tplc="87B81620">
      <w:start w:val="1"/>
      <w:numFmt w:val="bullet"/>
      <w:lvlText w:val="o"/>
      <w:lvlJc w:val="left"/>
      <w:pPr>
        <w:ind w:left="1440" w:hanging="360"/>
      </w:pPr>
      <w:rPr>
        <w:rFonts w:ascii="Courier New" w:hAnsi="Courier New" w:hint="default"/>
      </w:rPr>
    </w:lvl>
    <w:lvl w:ilvl="2" w:tplc="4CDC27B8">
      <w:start w:val="1"/>
      <w:numFmt w:val="bullet"/>
      <w:lvlText w:val=""/>
      <w:lvlJc w:val="left"/>
      <w:pPr>
        <w:ind w:left="2160" w:hanging="360"/>
      </w:pPr>
      <w:rPr>
        <w:rFonts w:ascii="Wingdings" w:hAnsi="Wingdings" w:hint="default"/>
      </w:rPr>
    </w:lvl>
    <w:lvl w:ilvl="3" w:tplc="24262F0C">
      <w:start w:val="1"/>
      <w:numFmt w:val="bullet"/>
      <w:lvlText w:val=""/>
      <w:lvlJc w:val="left"/>
      <w:pPr>
        <w:ind w:left="2880" w:hanging="360"/>
      </w:pPr>
      <w:rPr>
        <w:rFonts w:ascii="Symbol" w:hAnsi="Symbol" w:hint="default"/>
      </w:rPr>
    </w:lvl>
    <w:lvl w:ilvl="4" w:tplc="4AE0E688">
      <w:start w:val="1"/>
      <w:numFmt w:val="bullet"/>
      <w:lvlText w:val="o"/>
      <w:lvlJc w:val="left"/>
      <w:pPr>
        <w:ind w:left="3600" w:hanging="360"/>
      </w:pPr>
      <w:rPr>
        <w:rFonts w:ascii="Courier New" w:hAnsi="Courier New" w:hint="default"/>
      </w:rPr>
    </w:lvl>
    <w:lvl w:ilvl="5" w:tplc="710663A2">
      <w:start w:val="1"/>
      <w:numFmt w:val="bullet"/>
      <w:lvlText w:val=""/>
      <w:lvlJc w:val="left"/>
      <w:pPr>
        <w:ind w:left="4320" w:hanging="360"/>
      </w:pPr>
      <w:rPr>
        <w:rFonts w:ascii="Wingdings" w:hAnsi="Wingdings" w:hint="default"/>
      </w:rPr>
    </w:lvl>
    <w:lvl w:ilvl="6" w:tplc="BD366A3C">
      <w:start w:val="1"/>
      <w:numFmt w:val="bullet"/>
      <w:lvlText w:val=""/>
      <w:lvlJc w:val="left"/>
      <w:pPr>
        <w:ind w:left="5040" w:hanging="360"/>
      </w:pPr>
      <w:rPr>
        <w:rFonts w:ascii="Symbol" w:hAnsi="Symbol" w:hint="default"/>
      </w:rPr>
    </w:lvl>
    <w:lvl w:ilvl="7" w:tplc="012C32F8">
      <w:start w:val="1"/>
      <w:numFmt w:val="bullet"/>
      <w:lvlText w:val="o"/>
      <w:lvlJc w:val="left"/>
      <w:pPr>
        <w:ind w:left="5760" w:hanging="360"/>
      </w:pPr>
      <w:rPr>
        <w:rFonts w:ascii="Courier New" w:hAnsi="Courier New" w:hint="default"/>
      </w:rPr>
    </w:lvl>
    <w:lvl w:ilvl="8" w:tplc="CB10B12A">
      <w:start w:val="1"/>
      <w:numFmt w:val="bullet"/>
      <w:lvlText w:val=""/>
      <w:lvlJc w:val="left"/>
      <w:pPr>
        <w:ind w:left="6480" w:hanging="360"/>
      </w:pPr>
      <w:rPr>
        <w:rFonts w:ascii="Wingdings" w:hAnsi="Wingdings" w:hint="default"/>
      </w:rPr>
    </w:lvl>
  </w:abstractNum>
  <w:abstractNum w:abstractNumId="3" w15:restartNumberingAfterBreak="0">
    <w:nsid w:val="04F72C65"/>
    <w:multiLevelType w:val="hybridMultilevel"/>
    <w:tmpl w:val="3EBE6A62"/>
    <w:lvl w:ilvl="0" w:tplc="C2608336">
      <w:start w:val="1"/>
      <w:numFmt w:val="bullet"/>
      <w:lvlText w:val=""/>
      <w:lvlJc w:val="left"/>
      <w:pPr>
        <w:ind w:left="720" w:hanging="360"/>
      </w:pPr>
      <w:rPr>
        <w:rFonts w:ascii="Symbol" w:hAnsi="Symbol" w:hint="default"/>
      </w:rPr>
    </w:lvl>
    <w:lvl w:ilvl="1" w:tplc="22F8D242">
      <w:start w:val="1"/>
      <w:numFmt w:val="bullet"/>
      <w:lvlText w:val="o"/>
      <w:lvlJc w:val="left"/>
      <w:pPr>
        <w:ind w:left="1440" w:hanging="360"/>
      </w:pPr>
      <w:rPr>
        <w:rFonts w:ascii="Courier New" w:hAnsi="Courier New" w:hint="default"/>
      </w:rPr>
    </w:lvl>
    <w:lvl w:ilvl="2" w:tplc="E7B46DD2">
      <w:start w:val="1"/>
      <w:numFmt w:val="bullet"/>
      <w:lvlText w:val=""/>
      <w:lvlJc w:val="left"/>
      <w:pPr>
        <w:ind w:left="2160" w:hanging="360"/>
      </w:pPr>
      <w:rPr>
        <w:rFonts w:ascii="Wingdings" w:hAnsi="Wingdings" w:hint="default"/>
      </w:rPr>
    </w:lvl>
    <w:lvl w:ilvl="3" w:tplc="AAAC17DC">
      <w:start w:val="1"/>
      <w:numFmt w:val="bullet"/>
      <w:lvlText w:val=""/>
      <w:lvlJc w:val="left"/>
      <w:pPr>
        <w:ind w:left="2880" w:hanging="360"/>
      </w:pPr>
      <w:rPr>
        <w:rFonts w:ascii="Symbol" w:hAnsi="Symbol" w:hint="default"/>
      </w:rPr>
    </w:lvl>
    <w:lvl w:ilvl="4" w:tplc="A82C3CC8">
      <w:start w:val="1"/>
      <w:numFmt w:val="bullet"/>
      <w:lvlText w:val="o"/>
      <w:lvlJc w:val="left"/>
      <w:pPr>
        <w:ind w:left="3600" w:hanging="360"/>
      </w:pPr>
      <w:rPr>
        <w:rFonts w:ascii="Courier New" w:hAnsi="Courier New" w:hint="default"/>
      </w:rPr>
    </w:lvl>
    <w:lvl w:ilvl="5" w:tplc="0EA87F68">
      <w:start w:val="1"/>
      <w:numFmt w:val="bullet"/>
      <w:lvlText w:val=""/>
      <w:lvlJc w:val="left"/>
      <w:pPr>
        <w:ind w:left="4320" w:hanging="360"/>
      </w:pPr>
      <w:rPr>
        <w:rFonts w:ascii="Wingdings" w:hAnsi="Wingdings" w:hint="default"/>
      </w:rPr>
    </w:lvl>
    <w:lvl w:ilvl="6" w:tplc="1DCEC112">
      <w:start w:val="1"/>
      <w:numFmt w:val="bullet"/>
      <w:lvlText w:val=""/>
      <w:lvlJc w:val="left"/>
      <w:pPr>
        <w:ind w:left="5040" w:hanging="360"/>
      </w:pPr>
      <w:rPr>
        <w:rFonts w:ascii="Symbol" w:hAnsi="Symbol" w:hint="default"/>
      </w:rPr>
    </w:lvl>
    <w:lvl w:ilvl="7" w:tplc="784C7380">
      <w:start w:val="1"/>
      <w:numFmt w:val="bullet"/>
      <w:lvlText w:val="o"/>
      <w:lvlJc w:val="left"/>
      <w:pPr>
        <w:ind w:left="5760" w:hanging="360"/>
      </w:pPr>
      <w:rPr>
        <w:rFonts w:ascii="Courier New" w:hAnsi="Courier New" w:hint="default"/>
      </w:rPr>
    </w:lvl>
    <w:lvl w:ilvl="8" w:tplc="85C8E784">
      <w:start w:val="1"/>
      <w:numFmt w:val="bullet"/>
      <w:lvlText w:val=""/>
      <w:lvlJc w:val="left"/>
      <w:pPr>
        <w:ind w:left="6480" w:hanging="360"/>
      </w:pPr>
      <w:rPr>
        <w:rFonts w:ascii="Wingdings" w:hAnsi="Wingdings" w:hint="default"/>
      </w:rPr>
    </w:lvl>
  </w:abstractNum>
  <w:abstractNum w:abstractNumId="4" w15:restartNumberingAfterBreak="0">
    <w:nsid w:val="1089E08D"/>
    <w:multiLevelType w:val="hybridMultilevel"/>
    <w:tmpl w:val="E07EECE0"/>
    <w:lvl w:ilvl="0" w:tplc="F74CB4BE">
      <w:start w:val="1"/>
      <w:numFmt w:val="bullet"/>
      <w:lvlText w:val=""/>
      <w:lvlJc w:val="left"/>
      <w:pPr>
        <w:ind w:left="720" w:hanging="360"/>
      </w:pPr>
      <w:rPr>
        <w:rFonts w:ascii="Symbol" w:hAnsi="Symbol" w:hint="default"/>
      </w:rPr>
    </w:lvl>
    <w:lvl w:ilvl="1" w:tplc="52341874">
      <w:start w:val="1"/>
      <w:numFmt w:val="bullet"/>
      <w:lvlText w:val="o"/>
      <w:lvlJc w:val="left"/>
      <w:pPr>
        <w:ind w:left="1440" w:hanging="360"/>
      </w:pPr>
      <w:rPr>
        <w:rFonts w:ascii="Courier New" w:hAnsi="Courier New" w:hint="default"/>
      </w:rPr>
    </w:lvl>
    <w:lvl w:ilvl="2" w:tplc="718C63F0">
      <w:start w:val="1"/>
      <w:numFmt w:val="bullet"/>
      <w:lvlText w:val=""/>
      <w:lvlJc w:val="left"/>
      <w:pPr>
        <w:ind w:left="2160" w:hanging="360"/>
      </w:pPr>
      <w:rPr>
        <w:rFonts w:ascii="Wingdings" w:hAnsi="Wingdings" w:hint="default"/>
      </w:rPr>
    </w:lvl>
    <w:lvl w:ilvl="3" w:tplc="64C420DC">
      <w:start w:val="1"/>
      <w:numFmt w:val="bullet"/>
      <w:lvlText w:val=""/>
      <w:lvlJc w:val="left"/>
      <w:pPr>
        <w:ind w:left="2880" w:hanging="360"/>
      </w:pPr>
      <w:rPr>
        <w:rFonts w:ascii="Symbol" w:hAnsi="Symbol" w:hint="default"/>
      </w:rPr>
    </w:lvl>
    <w:lvl w:ilvl="4" w:tplc="F25C65A0">
      <w:start w:val="1"/>
      <w:numFmt w:val="bullet"/>
      <w:lvlText w:val="o"/>
      <w:lvlJc w:val="left"/>
      <w:pPr>
        <w:ind w:left="3600" w:hanging="360"/>
      </w:pPr>
      <w:rPr>
        <w:rFonts w:ascii="Courier New" w:hAnsi="Courier New" w:hint="default"/>
      </w:rPr>
    </w:lvl>
    <w:lvl w:ilvl="5" w:tplc="1838A432">
      <w:start w:val="1"/>
      <w:numFmt w:val="bullet"/>
      <w:lvlText w:val=""/>
      <w:lvlJc w:val="left"/>
      <w:pPr>
        <w:ind w:left="4320" w:hanging="360"/>
      </w:pPr>
      <w:rPr>
        <w:rFonts w:ascii="Wingdings" w:hAnsi="Wingdings" w:hint="default"/>
      </w:rPr>
    </w:lvl>
    <w:lvl w:ilvl="6" w:tplc="BAC801B8">
      <w:start w:val="1"/>
      <w:numFmt w:val="bullet"/>
      <w:lvlText w:val=""/>
      <w:lvlJc w:val="left"/>
      <w:pPr>
        <w:ind w:left="5040" w:hanging="360"/>
      </w:pPr>
      <w:rPr>
        <w:rFonts w:ascii="Symbol" w:hAnsi="Symbol" w:hint="default"/>
      </w:rPr>
    </w:lvl>
    <w:lvl w:ilvl="7" w:tplc="3A0EA508">
      <w:start w:val="1"/>
      <w:numFmt w:val="bullet"/>
      <w:lvlText w:val="o"/>
      <w:lvlJc w:val="left"/>
      <w:pPr>
        <w:ind w:left="5760" w:hanging="360"/>
      </w:pPr>
      <w:rPr>
        <w:rFonts w:ascii="Courier New" w:hAnsi="Courier New" w:hint="default"/>
      </w:rPr>
    </w:lvl>
    <w:lvl w:ilvl="8" w:tplc="9D1CA944">
      <w:start w:val="1"/>
      <w:numFmt w:val="bullet"/>
      <w:lvlText w:val=""/>
      <w:lvlJc w:val="left"/>
      <w:pPr>
        <w:ind w:left="6480" w:hanging="360"/>
      </w:pPr>
      <w:rPr>
        <w:rFonts w:ascii="Wingdings" w:hAnsi="Wingdings" w:hint="default"/>
      </w:rPr>
    </w:lvl>
  </w:abstractNum>
  <w:abstractNum w:abstractNumId="5" w15:restartNumberingAfterBreak="0">
    <w:nsid w:val="17B807DE"/>
    <w:multiLevelType w:val="hybridMultilevel"/>
    <w:tmpl w:val="32C4E2D6"/>
    <w:lvl w:ilvl="0" w:tplc="CEDEC0A4">
      <w:start w:val="1"/>
      <w:numFmt w:val="bullet"/>
      <w:lvlText w:val=""/>
      <w:lvlJc w:val="left"/>
      <w:pPr>
        <w:ind w:left="720" w:hanging="360"/>
      </w:pPr>
      <w:rPr>
        <w:rFonts w:ascii="Symbol" w:hAnsi="Symbol" w:hint="default"/>
      </w:rPr>
    </w:lvl>
    <w:lvl w:ilvl="1" w:tplc="DCA2F268">
      <w:start w:val="1"/>
      <w:numFmt w:val="bullet"/>
      <w:lvlText w:val="o"/>
      <w:lvlJc w:val="left"/>
      <w:pPr>
        <w:ind w:left="1440" w:hanging="360"/>
      </w:pPr>
      <w:rPr>
        <w:rFonts w:ascii="Courier New" w:hAnsi="Courier New" w:hint="default"/>
      </w:rPr>
    </w:lvl>
    <w:lvl w:ilvl="2" w:tplc="17E2A880">
      <w:start w:val="1"/>
      <w:numFmt w:val="bullet"/>
      <w:lvlText w:val=""/>
      <w:lvlJc w:val="left"/>
      <w:pPr>
        <w:ind w:left="2160" w:hanging="360"/>
      </w:pPr>
      <w:rPr>
        <w:rFonts w:ascii="Wingdings" w:hAnsi="Wingdings" w:hint="default"/>
      </w:rPr>
    </w:lvl>
    <w:lvl w:ilvl="3" w:tplc="DAFC862C">
      <w:start w:val="1"/>
      <w:numFmt w:val="bullet"/>
      <w:lvlText w:val=""/>
      <w:lvlJc w:val="left"/>
      <w:pPr>
        <w:ind w:left="2880" w:hanging="360"/>
      </w:pPr>
      <w:rPr>
        <w:rFonts w:ascii="Symbol" w:hAnsi="Symbol" w:hint="default"/>
      </w:rPr>
    </w:lvl>
    <w:lvl w:ilvl="4" w:tplc="D1842B00">
      <w:start w:val="1"/>
      <w:numFmt w:val="bullet"/>
      <w:lvlText w:val="o"/>
      <w:lvlJc w:val="left"/>
      <w:pPr>
        <w:ind w:left="3600" w:hanging="360"/>
      </w:pPr>
      <w:rPr>
        <w:rFonts w:ascii="Courier New" w:hAnsi="Courier New" w:hint="default"/>
      </w:rPr>
    </w:lvl>
    <w:lvl w:ilvl="5" w:tplc="2E84EA1C">
      <w:start w:val="1"/>
      <w:numFmt w:val="bullet"/>
      <w:lvlText w:val=""/>
      <w:lvlJc w:val="left"/>
      <w:pPr>
        <w:ind w:left="4320" w:hanging="360"/>
      </w:pPr>
      <w:rPr>
        <w:rFonts w:ascii="Wingdings" w:hAnsi="Wingdings" w:hint="default"/>
      </w:rPr>
    </w:lvl>
    <w:lvl w:ilvl="6" w:tplc="FA8682E8">
      <w:start w:val="1"/>
      <w:numFmt w:val="bullet"/>
      <w:lvlText w:val=""/>
      <w:lvlJc w:val="left"/>
      <w:pPr>
        <w:ind w:left="5040" w:hanging="360"/>
      </w:pPr>
      <w:rPr>
        <w:rFonts w:ascii="Symbol" w:hAnsi="Symbol" w:hint="default"/>
      </w:rPr>
    </w:lvl>
    <w:lvl w:ilvl="7" w:tplc="70DACE0E">
      <w:start w:val="1"/>
      <w:numFmt w:val="bullet"/>
      <w:lvlText w:val="o"/>
      <w:lvlJc w:val="left"/>
      <w:pPr>
        <w:ind w:left="5760" w:hanging="360"/>
      </w:pPr>
      <w:rPr>
        <w:rFonts w:ascii="Courier New" w:hAnsi="Courier New" w:hint="default"/>
      </w:rPr>
    </w:lvl>
    <w:lvl w:ilvl="8" w:tplc="8852435A">
      <w:start w:val="1"/>
      <w:numFmt w:val="bullet"/>
      <w:lvlText w:val=""/>
      <w:lvlJc w:val="left"/>
      <w:pPr>
        <w:ind w:left="6480" w:hanging="360"/>
      </w:pPr>
      <w:rPr>
        <w:rFonts w:ascii="Wingdings" w:hAnsi="Wingdings" w:hint="default"/>
      </w:rPr>
    </w:lvl>
  </w:abstractNum>
  <w:abstractNum w:abstractNumId="6" w15:restartNumberingAfterBreak="0">
    <w:nsid w:val="189FC8DA"/>
    <w:multiLevelType w:val="hybridMultilevel"/>
    <w:tmpl w:val="9618B6FE"/>
    <w:lvl w:ilvl="0" w:tplc="E7DA194E">
      <w:start w:val="1"/>
      <w:numFmt w:val="bullet"/>
      <w:lvlText w:val=""/>
      <w:lvlJc w:val="left"/>
      <w:pPr>
        <w:ind w:left="720" w:hanging="360"/>
      </w:pPr>
      <w:rPr>
        <w:rFonts w:ascii="Symbol" w:hAnsi="Symbol" w:hint="default"/>
      </w:rPr>
    </w:lvl>
    <w:lvl w:ilvl="1" w:tplc="3D0E9506">
      <w:start w:val="1"/>
      <w:numFmt w:val="bullet"/>
      <w:lvlText w:val="o"/>
      <w:lvlJc w:val="left"/>
      <w:pPr>
        <w:ind w:left="1440" w:hanging="360"/>
      </w:pPr>
      <w:rPr>
        <w:rFonts w:ascii="Courier New" w:hAnsi="Courier New" w:hint="default"/>
      </w:rPr>
    </w:lvl>
    <w:lvl w:ilvl="2" w:tplc="7CEA858E">
      <w:start w:val="1"/>
      <w:numFmt w:val="bullet"/>
      <w:lvlText w:val=""/>
      <w:lvlJc w:val="left"/>
      <w:pPr>
        <w:ind w:left="2160" w:hanging="360"/>
      </w:pPr>
      <w:rPr>
        <w:rFonts w:ascii="Wingdings" w:hAnsi="Wingdings" w:hint="default"/>
      </w:rPr>
    </w:lvl>
    <w:lvl w:ilvl="3" w:tplc="4176DA82">
      <w:start w:val="1"/>
      <w:numFmt w:val="bullet"/>
      <w:lvlText w:val=""/>
      <w:lvlJc w:val="left"/>
      <w:pPr>
        <w:ind w:left="2880" w:hanging="360"/>
      </w:pPr>
      <w:rPr>
        <w:rFonts w:ascii="Symbol" w:hAnsi="Symbol" w:hint="default"/>
      </w:rPr>
    </w:lvl>
    <w:lvl w:ilvl="4" w:tplc="31E0CF3C">
      <w:start w:val="1"/>
      <w:numFmt w:val="bullet"/>
      <w:lvlText w:val="o"/>
      <w:lvlJc w:val="left"/>
      <w:pPr>
        <w:ind w:left="3600" w:hanging="360"/>
      </w:pPr>
      <w:rPr>
        <w:rFonts w:ascii="Courier New" w:hAnsi="Courier New" w:hint="default"/>
      </w:rPr>
    </w:lvl>
    <w:lvl w:ilvl="5" w:tplc="AABEC77E">
      <w:start w:val="1"/>
      <w:numFmt w:val="bullet"/>
      <w:lvlText w:val=""/>
      <w:lvlJc w:val="left"/>
      <w:pPr>
        <w:ind w:left="4320" w:hanging="360"/>
      </w:pPr>
      <w:rPr>
        <w:rFonts w:ascii="Wingdings" w:hAnsi="Wingdings" w:hint="default"/>
      </w:rPr>
    </w:lvl>
    <w:lvl w:ilvl="6" w:tplc="AFB65C66">
      <w:start w:val="1"/>
      <w:numFmt w:val="bullet"/>
      <w:lvlText w:val=""/>
      <w:lvlJc w:val="left"/>
      <w:pPr>
        <w:ind w:left="5040" w:hanging="360"/>
      </w:pPr>
      <w:rPr>
        <w:rFonts w:ascii="Symbol" w:hAnsi="Symbol" w:hint="default"/>
      </w:rPr>
    </w:lvl>
    <w:lvl w:ilvl="7" w:tplc="51C697A6">
      <w:start w:val="1"/>
      <w:numFmt w:val="bullet"/>
      <w:lvlText w:val="o"/>
      <w:lvlJc w:val="left"/>
      <w:pPr>
        <w:ind w:left="5760" w:hanging="360"/>
      </w:pPr>
      <w:rPr>
        <w:rFonts w:ascii="Courier New" w:hAnsi="Courier New" w:hint="default"/>
      </w:rPr>
    </w:lvl>
    <w:lvl w:ilvl="8" w:tplc="5D40C156">
      <w:start w:val="1"/>
      <w:numFmt w:val="bullet"/>
      <w:lvlText w:val=""/>
      <w:lvlJc w:val="left"/>
      <w:pPr>
        <w:ind w:left="6480" w:hanging="360"/>
      </w:pPr>
      <w:rPr>
        <w:rFonts w:ascii="Wingdings" w:hAnsi="Wingdings" w:hint="default"/>
      </w:rPr>
    </w:lvl>
  </w:abstractNum>
  <w:abstractNum w:abstractNumId="7" w15:restartNumberingAfterBreak="0">
    <w:nsid w:val="1A5F6222"/>
    <w:multiLevelType w:val="hybridMultilevel"/>
    <w:tmpl w:val="D0340DAC"/>
    <w:lvl w:ilvl="0" w:tplc="F050B99A">
      <w:start w:val="1"/>
      <w:numFmt w:val="bullet"/>
      <w:suff w:val="space"/>
      <w:lvlText w:val=""/>
      <w:lvlJc w:val="left"/>
      <w:pPr>
        <w:ind w:left="72"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E6286A"/>
    <w:multiLevelType w:val="hybridMultilevel"/>
    <w:tmpl w:val="272AECB6"/>
    <w:lvl w:ilvl="0" w:tplc="C53AF814">
      <w:start w:val="1"/>
      <w:numFmt w:val="bullet"/>
      <w:lvlText w:val=""/>
      <w:lvlJc w:val="left"/>
      <w:pPr>
        <w:ind w:left="720" w:hanging="360"/>
      </w:pPr>
      <w:rPr>
        <w:rFonts w:ascii="Symbol" w:hAnsi="Symbol" w:hint="default"/>
      </w:rPr>
    </w:lvl>
    <w:lvl w:ilvl="1" w:tplc="A35EB7A2">
      <w:start w:val="1"/>
      <w:numFmt w:val="bullet"/>
      <w:lvlText w:val="o"/>
      <w:lvlJc w:val="left"/>
      <w:pPr>
        <w:ind w:left="1440" w:hanging="360"/>
      </w:pPr>
      <w:rPr>
        <w:rFonts w:ascii="Courier New" w:hAnsi="Courier New" w:hint="default"/>
      </w:rPr>
    </w:lvl>
    <w:lvl w:ilvl="2" w:tplc="5BF4276C">
      <w:start w:val="1"/>
      <w:numFmt w:val="bullet"/>
      <w:lvlText w:val=""/>
      <w:lvlJc w:val="left"/>
      <w:pPr>
        <w:ind w:left="2160" w:hanging="360"/>
      </w:pPr>
      <w:rPr>
        <w:rFonts w:ascii="Wingdings" w:hAnsi="Wingdings" w:hint="default"/>
      </w:rPr>
    </w:lvl>
    <w:lvl w:ilvl="3" w:tplc="9CA28D12">
      <w:start w:val="1"/>
      <w:numFmt w:val="bullet"/>
      <w:lvlText w:val=""/>
      <w:lvlJc w:val="left"/>
      <w:pPr>
        <w:ind w:left="2880" w:hanging="360"/>
      </w:pPr>
      <w:rPr>
        <w:rFonts w:ascii="Symbol" w:hAnsi="Symbol" w:hint="default"/>
      </w:rPr>
    </w:lvl>
    <w:lvl w:ilvl="4" w:tplc="962A67D0">
      <w:start w:val="1"/>
      <w:numFmt w:val="bullet"/>
      <w:lvlText w:val="o"/>
      <w:lvlJc w:val="left"/>
      <w:pPr>
        <w:ind w:left="3600" w:hanging="360"/>
      </w:pPr>
      <w:rPr>
        <w:rFonts w:ascii="Courier New" w:hAnsi="Courier New" w:hint="default"/>
      </w:rPr>
    </w:lvl>
    <w:lvl w:ilvl="5" w:tplc="FFE6CF74">
      <w:start w:val="1"/>
      <w:numFmt w:val="bullet"/>
      <w:lvlText w:val=""/>
      <w:lvlJc w:val="left"/>
      <w:pPr>
        <w:ind w:left="4320" w:hanging="360"/>
      </w:pPr>
      <w:rPr>
        <w:rFonts w:ascii="Wingdings" w:hAnsi="Wingdings" w:hint="default"/>
      </w:rPr>
    </w:lvl>
    <w:lvl w:ilvl="6" w:tplc="1C6CAEB6">
      <w:start w:val="1"/>
      <w:numFmt w:val="bullet"/>
      <w:lvlText w:val=""/>
      <w:lvlJc w:val="left"/>
      <w:pPr>
        <w:ind w:left="5040" w:hanging="360"/>
      </w:pPr>
      <w:rPr>
        <w:rFonts w:ascii="Symbol" w:hAnsi="Symbol" w:hint="default"/>
      </w:rPr>
    </w:lvl>
    <w:lvl w:ilvl="7" w:tplc="0944D504">
      <w:start w:val="1"/>
      <w:numFmt w:val="bullet"/>
      <w:lvlText w:val="o"/>
      <w:lvlJc w:val="left"/>
      <w:pPr>
        <w:ind w:left="5760" w:hanging="360"/>
      </w:pPr>
      <w:rPr>
        <w:rFonts w:ascii="Courier New" w:hAnsi="Courier New" w:hint="default"/>
      </w:rPr>
    </w:lvl>
    <w:lvl w:ilvl="8" w:tplc="9BA461D4">
      <w:start w:val="1"/>
      <w:numFmt w:val="bullet"/>
      <w:lvlText w:val=""/>
      <w:lvlJc w:val="left"/>
      <w:pPr>
        <w:ind w:left="6480" w:hanging="360"/>
      </w:pPr>
      <w:rPr>
        <w:rFonts w:ascii="Wingdings" w:hAnsi="Wingdings" w:hint="default"/>
      </w:rPr>
    </w:lvl>
  </w:abstractNum>
  <w:abstractNum w:abstractNumId="9" w15:restartNumberingAfterBreak="0">
    <w:nsid w:val="2562D16E"/>
    <w:multiLevelType w:val="hybridMultilevel"/>
    <w:tmpl w:val="6E96FA5E"/>
    <w:lvl w:ilvl="0" w:tplc="B3509CE0">
      <w:start w:val="1"/>
      <w:numFmt w:val="bullet"/>
      <w:lvlText w:val=""/>
      <w:lvlJc w:val="left"/>
      <w:pPr>
        <w:ind w:left="720" w:hanging="360"/>
      </w:pPr>
      <w:rPr>
        <w:rFonts w:ascii="Symbol" w:hAnsi="Symbol" w:hint="default"/>
      </w:rPr>
    </w:lvl>
    <w:lvl w:ilvl="1" w:tplc="DF045842">
      <w:start w:val="1"/>
      <w:numFmt w:val="bullet"/>
      <w:lvlText w:val="o"/>
      <w:lvlJc w:val="left"/>
      <w:pPr>
        <w:ind w:left="1440" w:hanging="360"/>
      </w:pPr>
      <w:rPr>
        <w:rFonts w:ascii="Courier New" w:hAnsi="Courier New" w:hint="default"/>
      </w:rPr>
    </w:lvl>
    <w:lvl w:ilvl="2" w:tplc="311EA6E6">
      <w:start w:val="1"/>
      <w:numFmt w:val="bullet"/>
      <w:lvlText w:val=""/>
      <w:lvlJc w:val="left"/>
      <w:pPr>
        <w:ind w:left="2160" w:hanging="360"/>
      </w:pPr>
      <w:rPr>
        <w:rFonts w:ascii="Wingdings" w:hAnsi="Wingdings" w:hint="default"/>
      </w:rPr>
    </w:lvl>
    <w:lvl w:ilvl="3" w:tplc="54222880">
      <w:start w:val="1"/>
      <w:numFmt w:val="bullet"/>
      <w:lvlText w:val=""/>
      <w:lvlJc w:val="left"/>
      <w:pPr>
        <w:ind w:left="2880" w:hanging="360"/>
      </w:pPr>
      <w:rPr>
        <w:rFonts w:ascii="Symbol" w:hAnsi="Symbol" w:hint="default"/>
      </w:rPr>
    </w:lvl>
    <w:lvl w:ilvl="4" w:tplc="021AE06A">
      <w:start w:val="1"/>
      <w:numFmt w:val="bullet"/>
      <w:lvlText w:val="o"/>
      <w:lvlJc w:val="left"/>
      <w:pPr>
        <w:ind w:left="3600" w:hanging="360"/>
      </w:pPr>
      <w:rPr>
        <w:rFonts w:ascii="Courier New" w:hAnsi="Courier New" w:hint="default"/>
      </w:rPr>
    </w:lvl>
    <w:lvl w:ilvl="5" w:tplc="F96C5F1A">
      <w:start w:val="1"/>
      <w:numFmt w:val="bullet"/>
      <w:lvlText w:val=""/>
      <w:lvlJc w:val="left"/>
      <w:pPr>
        <w:ind w:left="4320" w:hanging="360"/>
      </w:pPr>
      <w:rPr>
        <w:rFonts w:ascii="Wingdings" w:hAnsi="Wingdings" w:hint="default"/>
      </w:rPr>
    </w:lvl>
    <w:lvl w:ilvl="6" w:tplc="C1E4F146">
      <w:start w:val="1"/>
      <w:numFmt w:val="bullet"/>
      <w:lvlText w:val=""/>
      <w:lvlJc w:val="left"/>
      <w:pPr>
        <w:ind w:left="5040" w:hanging="360"/>
      </w:pPr>
      <w:rPr>
        <w:rFonts w:ascii="Symbol" w:hAnsi="Symbol" w:hint="default"/>
      </w:rPr>
    </w:lvl>
    <w:lvl w:ilvl="7" w:tplc="A9441B5A">
      <w:start w:val="1"/>
      <w:numFmt w:val="bullet"/>
      <w:lvlText w:val="o"/>
      <w:lvlJc w:val="left"/>
      <w:pPr>
        <w:ind w:left="5760" w:hanging="360"/>
      </w:pPr>
      <w:rPr>
        <w:rFonts w:ascii="Courier New" w:hAnsi="Courier New" w:hint="default"/>
      </w:rPr>
    </w:lvl>
    <w:lvl w:ilvl="8" w:tplc="B2284D26">
      <w:start w:val="1"/>
      <w:numFmt w:val="bullet"/>
      <w:lvlText w:val=""/>
      <w:lvlJc w:val="left"/>
      <w:pPr>
        <w:ind w:left="6480" w:hanging="360"/>
      </w:pPr>
      <w:rPr>
        <w:rFonts w:ascii="Wingdings" w:hAnsi="Wingdings" w:hint="default"/>
      </w:rPr>
    </w:lvl>
  </w:abstractNum>
  <w:abstractNum w:abstractNumId="10" w15:restartNumberingAfterBreak="0">
    <w:nsid w:val="27A0E9A5"/>
    <w:multiLevelType w:val="hybridMultilevel"/>
    <w:tmpl w:val="7A00CE36"/>
    <w:lvl w:ilvl="0" w:tplc="7450A168">
      <w:start w:val="1"/>
      <w:numFmt w:val="bullet"/>
      <w:lvlText w:val=""/>
      <w:lvlJc w:val="left"/>
      <w:pPr>
        <w:ind w:left="720" w:hanging="360"/>
      </w:pPr>
      <w:rPr>
        <w:rFonts w:ascii="Symbol" w:hAnsi="Symbol" w:hint="default"/>
      </w:rPr>
    </w:lvl>
    <w:lvl w:ilvl="1" w:tplc="B81ED7F2">
      <w:start w:val="1"/>
      <w:numFmt w:val="bullet"/>
      <w:lvlText w:val="o"/>
      <w:lvlJc w:val="left"/>
      <w:pPr>
        <w:ind w:left="1440" w:hanging="360"/>
      </w:pPr>
      <w:rPr>
        <w:rFonts w:ascii="Courier New" w:hAnsi="Courier New" w:hint="default"/>
      </w:rPr>
    </w:lvl>
    <w:lvl w:ilvl="2" w:tplc="21728092">
      <w:start w:val="1"/>
      <w:numFmt w:val="bullet"/>
      <w:lvlText w:val=""/>
      <w:lvlJc w:val="left"/>
      <w:pPr>
        <w:ind w:left="2160" w:hanging="360"/>
      </w:pPr>
      <w:rPr>
        <w:rFonts w:ascii="Wingdings" w:hAnsi="Wingdings" w:hint="default"/>
      </w:rPr>
    </w:lvl>
    <w:lvl w:ilvl="3" w:tplc="E0DCFC56">
      <w:start w:val="1"/>
      <w:numFmt w:val="bullet"/>
      <w:lvlText w:val=""/>
      <w:lvlJc w:val="left"/>
      <w:pPr>
        <w:ind w:left="2880" w:hanging="360"/>
      </w:pPr>
      <w:rPr>
        <w:rFonts w:ascii="Symbol" w:hAnsi="Symbol" w:hint="default"/>
      </w:rPr>
    </w:lvl>
    <w:lvl w:ilvl="4" w:tplc="2CB46620">
      <w:start w:val="1"/>
      <w:numFmt w:val="bullet"/>
      <w:lvlText w:val="o"/>
      <w:lvlJc w:val="left"/>
      <w:pPr>
        <w:ind w:left="3600" w:hanging="360"/>
      </w:pPr>
      <w:rPr>
        <w:rFonts w:ascii="Courier New" w:hAnsi="Courier New" w:hint="default"/>
      </w:rPr>
    </w:lvl>
    <w:lvl w:ilvl="5" w:tplc="3232040E">
      <w:start w:val="1"/>
      <w:numFmt w:val="bullet"/>
      <w:lvlText w:val=""/>
      <w:lvlJc w:val="left"/>
      <w:pPr>
        <w:ind w:left="4320" w:hanging="360"/>
      </w:pPr>
      <w:rPr>
        <w:rFonts w:ascii="Wingdings" w:hAnsi="Wingdings" w:hint="default"/>
      </w:rPr>
    </w:lvl>
    <w:lvl w:ilvl="6" w:tplc="ED1A839A">
      <w:start w:val="1"/>
      <w:numFmt w:val="bullet"/>
      <w:lvlText w:val=""/>
      <w:lvlJc w:val="left"/>
      <w:pPr>
        <w:ind w:left="5040" w:hanging="360"/>
      </w:pPr>
      <w:rPr>
        <w:rFonts w:ascii="Symbol" w:hAnsi="Symbol" w:hint="default"/>
      </w:rPr>
    </w:lvl>
    <w:lvl w:ilvl="7" w:tplc="53B47EE8">
      <w:start w:val="1"/>
      <w:numFmt w:val="bullet"/>
      <w:lvlText w:val="o"/>
      <w:lvlJc w:val="left"/>
      <w:pPr>
        <w:ind w:left="5760" w:hanging="360"/>
      </w:pPr>
      <w:rPr>
        <w:rFonts w:ascii="Courier New" w:hAnsi="Courier New" w:hint="default"/>
      </w:rPr>
    </w:lvl>
    <w:lvl w:ilvl="8" w:tplc="0CD252DA">
      <w:start w:val="1"/>
      <w:numFmt w:val="bullet"/>
      <w:lvlText w:val=""/>
      <w:lvlJc w:val="left"/>
      <w:pPr>
        <w:ind w:left="6480" w:hanging="360"/>
      </w:pPr>
      <w:rPr>
        <w:rFonts w:ascii="Wingdings" w:hAnsi="Wingdings" w:hint="default"/>
      </w:rPr>
    </w:lvl>
  </w:abstractNum>
  <w:abstractNum w:abstractNumId="11" w15:restartNumberingAfterBreak="0">
    <w:nsid w:val="2AE80F3B"/>
    <w:multiLevelType w:val="hybridMultilevel"/>
    <w:tmpl w:val="288CD16C"/>
    <w:lvl w:ilvl="0" w:tplc="B5AC3D12">
      <w:start w:val="1"/>
      <w:numFmt w:val="bullet"/>
      <w:lvlText w:val=""/>
      <w:lvlJc w:val="left"/>
      <w:pPr>
        <w:ind w:left="720" w:hanging="360"/>
      </w:pPr>
      <w:rPr>
        <w:rFonts w:ascii="Symbol" w:hAnsi="Symbol" w:hint="default"/>
      </w:rPr>
    </w:lvl>
    <w:lvl w:ilvl="1" w:tplc="6ED098E4">
      <w:start w:val="1"/>
      <w:numFmt w:val="bullet"/>
      <w:lvlText w:val="o"/>
      <w:lvlJc w:val="left"/>
      <w:pPr>
        <w:ind w:left="1440" w:hanging="360"/>
      </w:pPr>
      <w:rPr>
        <w:rFonts w:ascii="Courier New" w:hAnsi="Courier New" w:hint="default"/>
      </w:rPr>
    </w:lvl>
    <w:lvl w:ilvl="2" w:tplc="F3186C18">
      <w:start w:val="1"/>
      <w:numFmt w:val="bullet"/>
      <w:lvlText w:val=""/>
      <w:lvlJc w:val="left"/>
      <w:pPr>
        <w:ind w:left="2160" w:hanging="360"/>
      </w:pPr>
      <w:rPr>
        <w:rFonts w:ascii="Wingdings" w:hAnsi="Wingdings" w:hint="default"/>
      </w:rPr>
    </w:lvl>
    <w:lvl w:ilvl="3" w:tplc="547A2246">
      <w:start w:val="1"/>
      <w:numFmt w:val="bullet"/>
      <w:lvlText w:val=""/>
      <w:lvlJc w:val="left"/>
      <w:pPr>
        <w:ind w:left="2880" w:hanging="360"/>
      </w:pPr>
      <w:rPr>
        <w:rFonts w:ascii="Symbol" w:hAnsi="Symbol" w:hint="default"/>
      </w:rPr>
    </w:lvl>
    <w:lvl w:ilvl="4" w:tplc="44304B84">
      <w:start w:val="1"/>
      <w:numFmt w:val="bullet"/>
      <w:lvlText w:val="o"/>
      <w:lvlJc w:val="left"/>
      <w:pPr>
        <w:ind w:left="3600" w:hanging="360"/>
      </w:pPr>
      <w:rPr>
        <w:rFonts w:ascii="Courier New" w:hAnsi="Courier New" w:hint="default"/>
      </w:rPr>
    </w:lvl>
    <w:lvl w:ilvl="5" w:tplc="74509CC8">
      <w:start w:val="1"/>
      <w:numFmt w:val="bullet"/>
      <w:lvlText w:val=""/>
      <w:lvlJc w:val="left"/>
      <w:pPr>
        <w:ind w:left="4320" w:hanging="360"/>
      </w:pPr>
      <w:rPr>
        <w:rFonts w:ascii="Wingdings" w:hAnsi="Wingdings" w:hint="default"/>
      </w:rPr>
    </w:lvl>
    <w:lvl w:ilvl="6" w:tplc="2DC0A39A">
      <w:start w:val="1"/>
      <w:numFmt w:val="bullet"/>
      <w:lvlText w:val=""/>
      <w:lvlJc w:val="left"/>
      <w:pPr>
        <w:ind w:left="5040" w:hanging="360"/>
      </w:pPr>
      <w:rPr>
        <w:rFonts w:ascii="Symbol" w:hAnsi="Symbol" w:hint="default"/>
      </w:rPr>
    </w:lvl>
    <w:lvl w:ilvl="7" w:tplc="E812AE40">
      <w:start w:val="1"/>
      <w:numFmt w:val="bullet"/>
      <w:lvlText w:val="o"/>
      <w:lvlJc w:val="left"/>
      <w:pPr>
        <w:ind w:left="5760" w:hanging="360"/>
      </w:pPr>
      <w:rPr>
        <w:rFonts w:ascii="Courier New" w:hAnsi="Courier New" w:hint="default"/>
      </w:rPr>
    </w:lvl>
    <w:lvl w:ilvl="8" w:tplc="7D165A1E">
      <w:start w:val="1"/>
      <w:numFmt w:val="bullet"/>
      <w:lvlText w:val=""/>
      <w:lvlJc w:val="left"/>
      <w:pPr>
        <w:ind w:left="6480" w:hanging="360"/>
      </w:pPr>
      <w:rPr>
        <w:rFonts w:ascii="Wingdings" w:hAnsi="Wingdings" w:hint="default"/>
      </w:rPr>
    </w:lvl>
  </w:abstractNum>
  <w:abstractNum w:abstractNumId="12" w15:restartNumberingAfterBreak="0">
    <w:nsid w:val="3776703B"/>
    <w:multiLevelType w:val="hybridMultilevel"/>
    <w:tmpl w:val="7EB4509C"/>
    <w:lvl w:ilvl="0" w:tplc="916EACAA">
      <w:start w:val="1"/>
      <w:numFmt w:val="bullet"/>
      <w:suff w:val="space"/>
      <w:lvlText w:val=""/>
      <w:lvlJc w:val="left"/>
      <w:pPr>
        <w:ind w:left="14"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14EF"/>
    <w:multiLevelType w:val="hybridMultilevel"/>
    <w:tmpl w:val="5C56DE4C"/>
    <w:lvl w:ilvl="0" w:tplc="81DA0B5E">
      <w:start w:val="1"/>
      <w:numFmt w:val="bullet"/>
      <w:suff w:val="space"/>
      <w:lvlText w:val=""/>
      <w:lvlJc w:val="left"/>
      <w:pPr>
        <w:ind w:left="14" w:firstLine="0"/>
      </w:pPr>
      <w:rPr>
        <w:rFonts w:ascii="Symbol" w:hAnsi="Symbol" w:hint="default"/>
      </w:rPr>
    </w:lvl>
    <w:lvl w:ilvl="1" w:tplc="98347452">
      <w:start w:val="1"/>
      <w:numFmt w:val="bullet"/>
      <w:lvlText w:val="o"/>
      <w:lvlJc w:val="left"/>
      <w:pPr>
        <w:ind w:left="1440" w:hanging="360"/>
      </w:pPr>
      <w:rPr>
        <w:rFonts w:ascii="Courier New" w:hAnsi="Courier New" w:hint="default"/>
      </w:rPr>
    </w:lvl>
    <w:lvl w:ilvl="2" w:tplc="CF081D30">
      <w:start w:val="1"/>
      <w:numFmt w:val="bullet"/>
      <w:lvlText w:val=""/>
      <w:lvlJc w:val="left"/>
      <w:pPr>
        <w:ind w:left="2160" w:hanging="360"/>
      </w:pPr>
      <w:rPr>
        <w:rFonts w:ascii="Wingdings" w:hAnsi="Wingdings" w:hint="default"/>
      </w:rPr>
    </w:lvl>
    <w:lvl w:ilvl="3" w:tplc="21503E36">
      <w:start w:val="1"/>
      <w:numFmt w:val="bullet"/>
      <w:lvlText w:val=""/>
      <w:lvlJc w:val="left"/>
      <w:pPr>
        <w:ind w:left="2880" w:hanging="360"/>
      </w:pPr>
      <w:rPr>
        <w:rFonts w:ascii="Symbol" w:hAnsi="Symbol" w:hint="default"/>
      </w:rPr>
    </w:lvl>
    <w:lvl w:ilvl="4" w:tplc="FC9C776A">
      <w:start w:val="1"/>
      <w:numFmt w:val="bullet"/>
      <w:lvlText w:val="o"/>
      <w:lvlJc w:val="left"/>
      <w:pPr>
        <w:ind w:left="3600" w:hanging="360"/>
      </w:pPr>
      <w:rPr>
        <w:rFonts w:ascii="Courier New" w:hAnsi="Courier New" w:hint="default"/>
      </w:rPr>
    </w:lvl>
    <w:lvl w:ilvl="5" w:tplc="B1861002">
      <w:start w:val="1"/>
      <w:numFmt w:val="bullet"/>
      <w:lvlText w:val=""/>
      <w:lvlJc w:val="left"/>
      <w:pPr>
        <w:ind w:left="4320" w:hanging="360"/>
      </w:pPr>
      <w:rPr>
        <w:rFonts w:ascii="Wingdings" w:hAnsi="Wingdings" w:hint="default"/>
      </w:rPr>
    </w:lvl>
    <w:lvl w:ilvl="6" w:tplc="89F4BE0C">
      <w:start w:val="1"/>
      <w:numFmt w:val="bullet"/>
      <w:lvlText w:val=""/>
      <w:lvlJc w:val="left"/>
      <w:pPr>
        <w:ind w:left="5040" w:hanging="360"/>
      </w:pPr>
      <w:rPr>
        <w:rFonts w:ascii="Symbol" w:hAnsi="Symbol" w:hint="default"/>
      </w:rPr>
    </w:lvl>
    <w:lvl w:ilvl="7" w:tplc="83D60766">
      <w:start w:val="1"/>
      <w:numFmt w:val="bullet"/>
      <w:lvlText w:val="o"/>
      <w:lvlJc w:val="left"/>
      <w:pPr>
        <w:ind w:left="5760" w:hanging="360"/>
      </w:pPr>
      <w:rPr>
        <w:rFonts w:ascii="Courier New" w:hAnsi="Courier New" w:hint="default"/>
      </w:rPr>
    </w:lvl>
    <w:lvl w:ilvl="8" w:tplc="1FD46CCE">
      <w:start w:val="1"/>
      <w:numFmt w:val="bullet"/>
      <w:lvlText w:val=""/>
      <w:lvlJc w:val="left"/>
      <w:pPr>
        <w:ind w:left="6480" w:hanging="360"/>
      </w:pPr>
      <w:rPr>
        <w:rFonts w:ascii="Wingdings" w:hAnsi="Wingdings" w:hint="default"/>
      </w:rPr>
    </w:lvl>
  </w:abstractNum>
  <w:abstractNum w:abstractNumId="14" w15:restartNumberingAfterBreak="0">
    <w:nsid w:val="3C877801"/>
    <w:multiLevelType w:val="hybridMultilevel"/>
    <w:tmpl w:val="B14E6F88"/>
    <w:lvl w:ilvl="0" w:tplc="437202E2">
      <w:start w:val="1"/>
      <w:numFmt w:val="bullet"/>
      <w:lvlText w:val=""/>
      <w:lvlJc w:val="left"/>
      <w:pPr>
        <w:ind w:left="720" w:hanging="360"/>
      </w:pPr>
      <w:rPr>
        <w:rFonts w:ascii="Symbol" w:hAnsi="Symbol" w:hint="default"/>
      </w:rPr>
    </w:lvl>
    <w:lvl w:ilvl="1" w:tplc="E83AABD8">
      <w:start w:val="1"/>
      <w:numFmt w:val="bullet"/>
      <w:lvlText w:val="o"/>
      <w:lvlJc w:val="left"/>
      <w:pPr>
        <w:ind w:left="1440" w:hanging="360"/>
      </w:pPr>
      <w:rPr>
        <w:rFonts w:ascii="Courier New" w:hAnsi="Courier New" w:hint="default"/>
      </w:rPr>
    </w:lvl>
    <w:lvl w:ilvl="2" w:tplc="F8100EC2">
      <w:start w:val="1"/>
      <w:numFmt w:val="bullet"/>
      <w:lvlText w:val=""/>
      <w:lvlJc w:val="left"/>
      <w:pPr>
        <w:ind w:left="2160" w:hanging="360"/>
      </w:pPr>
      <w:rPr>
        <w:rFonts w:ascii="Wingdings" w:hAnsi="Wingdings" w:hint="default"/>
      </w:rPr>
    </w:lvl>
    <w:lvl w:ilvl="3" w:tplc="865624EE">
      <w:start w:val="1"/>
      <w:numFmt w:val="bullet"/>
      <w:lvlText w:val=""/>
      <w:lvlJc w:val="left"/>
      <w:pPr>
        <w:ind w:left="2880" w:hanging="360"/>
      </w:pPr>
      <w:rPr>
        <w:rFonts w:ascii="Symbol" w:hAnsi="Symbol" w:hint="default"/>
      </w:rPr>
    </w:lvl>
    <w:lvl w:ilvl="4" w:tplc="14960D1C">
      <w:start w:val="1"/>
      <w:numFmt w:val="bullet"/>
      <w:lvlText w:val="o"/>
      <w:lvlJc w:val="left"/>
      <w:pPr>
        <w:ind w:left="3600" w:hanging="360"/>
      </w:pPr>
      <w:rPr>
        <w:rFonts w:ascii="Courier New" w:hAnsi="Courier New" w:hint="default"/>
      </w:rPr>
    </w:lvl>
    <w:lvl w:ilvl="5" w:tplc="444C761C">
      <w:start w:val="1"/>
      <w:numFmt w:val="bullet"/>
      <w:lvlText w:val=""/>
      <w:lvlJc w:val="left"/>
      <w:pPr>
        <w:ind w:left="4320" w:hanging="360"/>
      </w:pPr>
      <w:rPr>
        <w:rFonts w:ascii="Wingdings" w:hAnsi="Wingdings" w:hint="default"/>
      </w:rPr>
    </w:lvl>
    <w:lvl w:ilvl="6" w:tplc="98209B84">
      <w:start w:val="1"/>
      <w:numFmt w:val="bullet"/>
      <w:lvlText w:val=""/>
      <w:lvlJc w:val="left"/>
      <w:pPr>
        <w:ind w:left="5040" w:hanging="360"/>
      </w:pPr>
      <w:rPr>
        <w:rFonts w:ascii="Symbol" w:hAnsi="Symbol" w:hint="default"/>
      </w:rPr>
    </w:lvl>
    <w:lvl w:ilvl="7" w:tplc="92DEDBBC">
      <w:start w:val="1"/>
      <w:numFmt w:val="bullet"/>
      <w:lvlText w:val="o"/>
      <w:lvlJc w:val="left"/>
      <w:pPr>
        <w:ind w:left="5760" w:hanging="360"/>
      </w:pPr>
      <w:rPr>
        <w:rFonts w:ascii="Courier New" w:hAnsi="Courier New" w:hint="default"/>
      </w:rPr>
    </w:lvl>
    <w:lvl w:ilvl="8" w:tplc="70E441DE">
      <w:start w:val="1"/>
      <w:numFmt w:val="bullet"/>
      <w:lvlText w:val=""/>
      <w:lvlJc w:val="left"/>
      <w:pPr>
        <w:ind w:left="6480" w:hanging="360"/>
      </w:pPr>
      <w:rPr>
        <w:rFonts w:ascii="Wingdings" w:hAnsi="Wingdings" w:hint="default"/>
      </w:rPr>
    </w:lvl>
  </w:abstractNum>
  <w:abstractNum w:abstractNumId="15" w15:restartNumberingAfterBreak="0">
    <w:nsid w:val="48600E16"/>
    <w:multiLevelType w:val="hybridMultilevel"/>
    <w:tmpl w:val="D8E8DA58"/>
    <w:lvl w:ilvl="0" w:tplc="04824A1A">
      <w:start w:val="1"/>
      <w:numFmt w:val="bullet"/>
      <w:lvlText w:val=""/>
      <w:lvlJc w:val="left"/>
      <w:pPr>
        <w:ind w:left="720" w:hanging="360"/>
      </w:pPr>
      <w:rPr>
        <w:rFonts w:ascii="Symbol" w:hAnsi="Symbol" w:hint="default"/>
      </w:rPr>
    </w:lvl>
    <w:lvl w:ilvl="1" w:tplc="48069E9C">
      <w:start w:val="1"/>
      <w:numFmt w:val="bullet"/>
      <w:lvlText w:val="o"/>
      <w:lvlJc w:val="left"/>
      <w:pPr>
        <w:ind w:left="1440" w:hanging="360"/>
      </w:pPr>
      <w:rPr>
        <w:rFonts w:ascii="Courier New" w:hAnsi="Courier New" w:hint="default"/>
      </w:rPr>
    </w:lvl>
    <w:lvl w:ilvl="2" w:tplc="4076723E">
      <w:start w:val="1"/>
      <w:numFmt w:val="bullet"/>
      <w:lvlText w:val=""/>
      <w:lvlJc w:val="left"/>
      <w:pPr>
        <w:ind w:left="2160" w:hanging="360"/>
      </w:pPr>
      <w:rPr>
        <w:rFonts w:ascii="Wingdings" w:hAnsi="Wingdings" w:hint="default"/>
      </w:rPr>
    </w:lvl>
    <w:lvl w:ilvl="3" w:tplc="2BEA2EF2">
      <w:start w:val="1"/>
      <w:numFmt w:val="bullet"/>
      <w:lvlText w:val=""/>
      <w:lvlJc w:val="left"/>
      <w:pPr>
        <w:ind w:left="2880" w:hanging="360"/>
      </w:pPr>
      <w:rPr>
        <w:rFonts w:ascii="Symbol" w:hAnsi="Symbol" w:hint="default"/>
      </w:rPr>
    </w:lvl>
    <w:lvl w:ilvl="4" w:tplc="5CA0C4E0">
      <w:start w:val="1"/>
      <w:numFmt w:val="bullet"/>
      <w:lvlText w:val="o"/>
      <w:lvlJc w:val="left"/>
      <w:pPr>
        <w:ind w:left="3600" w:hanging="360"/>
      </w:pPr>
      <w:rPr>
        <w:rFonts w:ascii="Courier New" w:hAnsi="Courier New" w:hint="default"/>
      </w:rPr>
    </w:lvl>
    <w:lvl w:ilvl="5" w:tplc="82E2B4DA">
      <w:start w:val="1"/>
      <w:numFmt w:val="bullet"/>
      <w:lvlText w:val=""/>
      <w:lvlJc w:val="left"/>
      <w:pPr>
        <w:ind w:left="4320" w:hanging="360"/>
      </w:pPr>
      <w:rPr>
        <w:rFonts w:ascii="Wingdings" w:hAnsi="Wingdings" w:hint="default"/>
      </w:rPr>
    </w:lvl>
    <w:lvl w:ilvl="6" w:tplc="C0421CC4">
      <w:start w:val="1"/>
      <w:numFmt w:val="bullet"/>
      <w:lvlText w:val=""/>
      <w:lvlJc w:val="left"/>
      <w:pPr>
        <w:ind w:left="5040" w:hanging="360"/>
      </w:pPr>
      <w:rPr>
        <w:rFonts w:ascii="Symbol" w:hAnsi="Symbol" w:hint="default"/>
      </w:rPr>
    </w:lvl>
    <w:lvl w:ilvl="7" w:tplc="F4E20380">
      <w:start w:val="1"/>
      <w:numFmt w:val="bullet"/>
      <w:lvlText w:val="o"/>
      <w:lvlJc w:val="left"/>
      <w:pPr>
        <w:ind w:left="5760" w:hanging="360"/>
      </w:pPr>
      <w:rPr>
        <w:rFonts w:ascii="Courier New" w:hAnsi="Courier New" w:hint="default"/>
      </w:rPr>
    </w:lvl>
    <w:lvl w:ilvl="8" w:tplc="AD4EF732">
      <w:start w:val="1"/>
      <w:numFmt w:val="bullet"/>
      <w:lvlText w:val=""/>
      <w:lvlJc w:val="left"/>
      <w:pPr>
        <w:ind w:left="6480" w:hanging="360"/>
      </w:pPr>
      <w:rPr>
        <w:rFonts w:ascii="Wingdings" w:hAnsi="Wingdings" w:hint="default"/>
      </w:rPr>
    </w:lvl>
  </w:abstractNum>
  <w:abstractNum w:abstractNumId="16" w15:restartNumberingAfterBreak="0">
    <w:nsid w:val="549BF1F6"/>
    <w:multiLevelType w:val="hybridMultilevel"/>
    <w:tmpl w:val="995846B4"/>
    <w:lvl w:ilvl="0" w:tplc="B8285B72">
      <w:start w:val="1"/>
      <w:numFmt w:val="bullet"/>
      <w:lvlText w:val=""/>
      <w:lvlJc w:val="left"/>
      <w:pPr>
        <w:ind w:left="720" w:hanging="360"/>
      </w:pPr>
      <w:rPr>
        <w:rFonts w:ascii="Symbol" w:hAnsi="Symbol" w:hint="default"/>
      </w:rPr>
    </w:lvl>
    <w:lvl w:ilvl="1" w:tplc="823E079A">
      <w:start w:val="1"/>
      <w:numFmt w:val="bullet"/>
      <w:lvlText w:val="o"/>
      <w:lvlJc w:val="left"/>
      <w:pPr>
        <w:ind w:left="1440" w:hanging="360"/>
      </w:pPr>
      <w:rPr>
        <w:rFonts w:ascii="Courier New" w:hAnsi="Courier New" w:hint="default"/>
      </w:rPr>
    </w:lvl>
    <w:lvl w:ilvl="2" w:tplc="F72E47F8">
      <w:start w:val="1"/>
      <w:numFmt w:val="bullet"/>
      <w:lvlText w:val=""/>
      <w:lvlJc w:val="left"/>
      <w:pPr>
        <w:ind w:left="2160" w:hanging="360"/>
      </w:pPr>
      <w:rPr>
        <w:rFonts w:ascii="Wingdings" w:hAnsi="Wingdings" w:hint="default"/>
      </w:rPr>
    </w:lvl>
    <w:lvl w:ilvl="3" w:tplc="850C9E26">
      <w:start w:val="1"/>
      <w:numFmt w:val="bullet"/>
      <w:lvlText w:val=""/>
      <w:lvlJc w:val="left"/>
      <w:pPr>
        <w:ind w:left="2880" w:hanging="360"/>
      </w:pPr>
      <w:rPr>
        <w:rFonts w:ascii="Symbol" w:hAnsi="Symbol" w:hint="default"/>
      </w:rPr>
    </w:lvl>
    <w:lvl w:ilvl="4" w:tplc="88407B2C">
      <w:start w:val="1"/>
      <w:numFmt w:val="bullet"/>
      <w:lvlText w:val="o"/>
      <w:lvlJc w:val="left"/>
      <w:pPr>
        <w:ind w:left="3600" w:hanging="360"/>
      </w:pPr>
      <w:rPr>
        <w:rFonts w:ascii="Courier New" w:hAnsi="Courier New" w:hint="default"/>
      </w:rPr>
    </w:lvl>
    <w:lvl w:ilvl="5" w:tplc="A7FABBDC">
      <w:start w:val="1"/>
      <w:numFmt w:val="bullet"/>
      <w:lvlText w:val=""/>
      <w:lvlJc w:val="left"/>
      <w:pPr>
        <w:ind w:left="4320" w:hanging="360"/>
      </w:pPr>
      <w:rPr>
        <w:rFonts w:ascii="Wingdings" w:hAnsi="Wingdings" w:hint="default"/>
      </w:rPr>
    </w:lvl>
    <w:lvl w:ilvl="6" w:tplc="9BA0EF0E">
      <w:start w:val="1"/>
      <w:numFmt w:val="bullet"/>
      <w:lvlText w:val=""/>
      <w:lvlJc w:val="left"/>
      <w:pPr>
        <w:ind w:left="5040" w:hanging="360"/>
      </w:pPr>
      <w:rPr>
        <w:rFonts w:ascii="Symbol" w:hAnsi="Symbol" w:hint="default"/>
      </w:rPr>
    </w:lvl>
    <w:lvl w:ilvl="7" w:tplc="760AF022">
      <w:start w:val="1"/>
      <w:numFmt w:val="bullet"/>
      <w:lvlText w:val="o"/>
      <w:lvlJc w:val="left"/>
      <w:pPr>
        <w:ind w:left="5760" w:hanging="360"/>
      </w:pPr>
      <w:rPr>
        <w:rFonts w:ascii="Courier New" w:hAnsi="Courier New" w:hint="default"/>
      </w:rPr>
    </w:lvl>
    <w:lvl w:ilvl="8" w:tplc="12443900">
      <w:start w:val="1"/>
      <w:numFmt w:val="bullet"/>
      <w:lvlText w:val=""/>
      <w:lvlJc w:val="left"/>
      <w:pPr>
        <w:ind w:left="6480" w:hanging="360"/>
      </w:pPr>
      <w:rPr>
        <w:rFonts w:ascii="Wingdings" w:hAnsi="Wingdings" w:hint="default"/>
      </w:rPr>
    </w:lvl>
  </w:abstractNum>
  <w:abstractNum w:abstractNumId="17" w15:restartNumberingAfterBreak="0">
    <w:nsid w:val="54C29B9B"/>
    <w:multiLevelType w:val="hybridMultilevel"/>
    <w:tmpl w:val="D9ECE1A8"/>
    <w:lvl w:ilvl="0" w:tplc="8724FEA0">
      <w:start w:val="1"/>
      <w:numFmt w:val="bullet"/>
      <w:lvlText w:val=""/>
      <w:lvlJc w:val="left"/>
      <w:pPr>
        <w:ind w:left="720" w:hanging="360"/>
      </w:pPr>
      <w:rPr>
        <w:rFonts w:ascii="Symbol" w:hAnsi="Symbol" w:hint="default"/>
      </w:rPr>
    </w:lvl>
    <w:lvl w:ilvl="1" w:tplc="0616CD86">
      <w:start w:val="1"/>
      <w:numFmt w:val="bullet"/>
      <w:lvlText w:val="o"/>
      <w:lvlJc w:val="left"/>
      <w:pPr>
        <w:ind w:left="1440" w:hanging="360"/>
      </w:pPr>
      <w:rPr>
        <w:rFonts w:ascii="Courier New" w:hAnsi="Courier New" w:hint="default"/>
      </w:rPr>
    </w:lvl>
    <w:lvl w:ilvl="2" w:tplc="18107206">
      <w:start w:val="1"/>
      <w:numFmt w:val="bullet"/>
      <w:lvlText w:val=""/>
      <w:lvlJc w:val="left"/>
      <w:pPr>
        <w:ind w:left="2160" w:hanging="360"/>
      </w:pPr>
      <w:rPr>
        <w:rFonts w:ascii="Wingdings" w:hAnsi="Wingdings" w:hint="default"/>
      </w:rPr>
    </w:lvl>
    <w:lvl w:ilvl="3" w:tplc="DBA61EBA">
      <w:start w:val="1"/>
      <w:numFmt w:val="bullet"/>
      <w:lvlText w:val=""/>
      <w:lvlJc w:val="left"/>
      <w:pPr>
        <w:ind w:left="2880" w:hanging="360"/>
      </w:pPr>
      <w:rPr>
        <w:rFonts w:ascii="Symbol" w:hAnsi="Symbol" w:hint="default"/>
      </w:rPr>
    </w:lvl>
    <w:lvl w:ilvl="4" w:tplc="433CBC8E">
      <w:start w:val="1"/>
      <w:numFmt w:val="bullet"/>
      <w:lvlText w:val="o"/>
      <w:lvlJc w:val="left"/>
      <w:pPr>
        <w:ind w:left="3600" w:hanging="360"/>
      </w:pPr>
      <w:rPr>
        <w:rFonts w:ascii="Courier New" w:hAnsi="Courier New" w:hint="default"/>
      </w:rPr>
    </w:lvl>
    <w:lvl w:ilvl="5" w:tplc="0D18C4D2">
      <w:start w:val="1"/>
      <w:numFmt w:val="bullet"/>
      <w:lvlText w:val=""/>
      <w:lvlJc w:val="left"/>
      <w:pPr>
        <w:ind w:left="4320" w:hanging="360"/>
      </w:pPr>
      <w:rPr>
        <w:rFonts w:ascii="Wingdings" w:hAnsi="Wingdings" w:hint="default"/>
      </w:rPr>
    </w:lvl>
    <w:lvl w:ilvl="6" w:tplc="5D5C20C2">
      <w:start w:val="1"/>
      <w:numFmt w:val="bullet"/>
      <w:lvlText w:val=""/>
      <w:lvlJc w:val="left"/>
      <w:pPr>
        <w:ind w:left="5040" w:hanging="360"/>
      </w:pPr>
      <w:rPr>
        <w:rFonts w:ascii="Symbol" w:hAnsi="Symbol" w:hint="default"/>
      </w:rPr>
    </w:lvl>
    <w:lvl w:ilvl="7" w:tplc="0C0095EE">
      <w:start w:val="1"/>
      <w:numFmt w:val="bullet"/>
      <w:lvlText w:val="o"/>
      <w:lvlJc w:val="left"/>
      <w:pPr>
        <w:ind w:left="5760" w:hanging="360"/>
      </w:pPr>
      <w:rPr>
        <w:rFonts w:ascii="Courier New" w:hAnsi="Courier New" w:hint="default"/>
      </w:rPr>
    </w:lvl>
    <w:lvl w:ilvl="8" w:tplc="30AA2E7A">
      <w:start w:val="1"/>
      <w:numFmt w:val="bullet"/>
      <w:lvlText w:val=""/>
      <w:lvlJc w:val="left"/>
      <w:pPr>
        <w:ind w:left="6480" w:hanging="360"/>
      </w:pPr>
      <w:rPr>
        <w:rFonts w:ascii="Wingdings" w:hAnsi="Wingdings" w:hint="default"/>
      </w:rPr>
    </w:lvl>
  </w:abstractNum>
  <w:abstractNum w:abstractNumId="18" w15:restartNumberingAfterBreak="0">
    <w:nsid w:val="5DD7456A"/>
    <w:multiLevelType w:val="hybridMultilevel"/>
    <w:tmpl w:val="ABF43D4C"/>
    <w:lvl w:ilvl="0" w:tplc="FDF426B2">
      <w:start w:val="1"/>
      <w:numFmt w:val="bullet"/>
      <w:lvlText w:val=""/>
      <w:lvlJc w:val="left"/>
      <w:pPr>
        <w:ind w:left="720" w:hanging="360"/>
      </w:pPr>
      <w:rPr>
        <w:rFonts w:ascii="Symbol" w:hAnsi="Symbol" w:hint="default"/>
      </w:rPr>
    </w:lvl>
    <w:lvl w:ilvl="1" w:tplc="F1282DCC">
      <w:start w:val="1"/>
      <w:numFmt w:val="bullet"/>
      <w:lvlText w:val="o"/>
      <w:lvlJc w:val="left"/>
      <w:pPr>
        <w:ind w:left="1440" w:hanging="360"/>
      </w:pPr>
      <w:rPr>
        <w:rFonts w:ascii="Courier New" w:hAnsi="Courier New" w:hint="default"/>
      </w:rPr>
    </w:lvl>
    <w:lvl w:ilvl="2" w:tplc="36667200">
      <w:start w:val="1"/>
      <w:numFmt w:val="bullet"/>
      <w:lvlText w:val=""/>
      <w:lvlJc w:val="left"/>
      <w:pPr>
        <w:ind w:left="2160" w:hanging="360"/>
      </w:pPr>
      <w:rPr>
        <w:rFonts w:ascii="Wingdings" w:hAnsi="Wingdings" w:hint="default"/>
      </w:rPr>
    </w:lvl>
    <w:lvl w:ilvl="3" w:tplc="0436CF44">
      <w:start w:val="1"/>
      <w:numFmt w:val="bullet"/>
      <w:lvlText w:val=""/>
      <w:lvlJc w:val="left"/>
      <w:pPr>
        <w:ind w:left="2880" w:hanging="360"/>
      </w:pPr>
      <w:rPr>
        <w:rFonts w:ascii="Symbol" w:hAnsi="Symbol" w:hint="default"/>
      </w:rPr>
    </w:lvl>
    <w:lvl w:ilvl="4" w:tplc="18B2D4DE">
      <w:start w:val="1"/>
      <w:numFmt w:val="bullet"/>
      <w:lvlText w:val="o"/>
      <w:lvlJc w:val="left"/>
      <w:pPr>
        <w:ind w:left="3600" w:hanging="360"/>
      </w:pPr>
      <w:rPr>
        <w:rFonts w:ascii="Courier New" w:hAnsi="Courier New" w:hint="default"/>
      </w:rPr>
    </w:lvl>
    <w:lvl w:ilvl="5" w:tplc="0748B68C">
      <w:start w:val="1"/>
      <w:numFmt w:val="bullet"/>
      <w:lvlText w:val=""/>
      <w:lvlJc w:val="left"/>
      <w:pPr>
        <w:ind w:left="4320" w:hanging="360"/>
      </w:pPr>
      <w:rPr>
        <w:rFonts w:ascii="Wingdings" w:hAnsi="Wingdings" w:hint="default"/>
      </w:rPr>
    </w:lvl>
    <w:lvl w:ilvl="6" w:tplc="9D3212A4">
      <w:start w:val="1"/>
      <w:numFmt w:val="bullet"/>
      <w:lvlText w:val=""/>
      <w:lvlJc w:val="left"/>
      <w:pPr>
        <w:ind w:left="5040" w:hanging="360"/>
      </w:pPr>
      <w:rPr>
        <w:rFonts w:ascii="Symbol" w:hAnsi="Symbol" w:hint="default"/>
      </w:rPr>
    </w:lvl>
    <w:lvl w:ilvl="7" w:tplc="6308C6DA">
      <w:start w:val="1"/>
      <w:numFmt w:val="bullet"/>
      <w:lvlText w:val="o"/>
      <w:lvlJc w:val="left"/>
      <w:pPr>
        <w:ind w:left="5760" w:hanging="360"/>
      </w:pPr>
      <w:rPr>
        <w:rFonts w:ascii="Courier New" w:hAnsi="Courier New" w:hint="default"/>
      </w:rPr>
    </w:lvl>
    <w:lvl w:ilvl="8" w:tplc="23302FAC">
      <w:start w:val="1"/>
      <w:numFmt w:val="bullet"/>
      <w:lvlText w:val=""/>
      <w:lvlJc w:val="left"/>
      <w:pPr>
        <w:ind w:left="6480" w:hanging="360"/>
      </w:pPr>
      <w:rPr>
        <w:rFonts w:ascii="Wingdings" w:hAnsi="Wingdings" w:hint="default"/>
      </w:rPr>
    </w:lvl>
  </w:abstractNum>
  <w:abstractNum w:abstractNumId="19" w15:restartNumberingAfterBreak="0">
    <w:nsid w:val="61F75BDC"/>
    <w:multiLevelType w:val="hybridMultilevel"/>
    <w:tmpl w:val="E3D865FA"/>
    <w:lvl w:ilvl="0" w:tplc="97E2561C">
      <w:start w:val="1"/>
      <w:numFmt w:val="bullet"/>
      <w:lvlText w:val=""/>
      <w:lvlJc w:val="left"/>
      <w:pPr>
        <w:ind w:left="720" w:hanging="360"/>
      </w:pPr>
      <w:rPr>
        <w:rFonts w:ascii="Symbol" w:hAnsi="Symbol" w:hint="default"/>
      </w:rPr>
    </w:lvl>
    <w:lvl w:ilvl="1" w:tplc="EA707EEA">
      <w:start w:val="1"/>
      <w:numFmt w:val="bullet"/>
      <w:lvlText w:val="o"/>
      <w:lvlJc w:val="left"/>
      <w:pPr>
        <w:ind w:left="1440" w:hanging="360"/>
      </w:pPr>
      <w:rPr>
        <w:rFonts w:ascii="Courier New" w:hAnsi="Courier New" w:hint="default"/>
      </w:rPr>
    </w:lvl>
    <w:lvl w:ilvl="2" w:tplc="5740968C">
      <w:start w:val="1"/>
      <w:numFmt w:val="bullet"/>
      <w:lvlText w:val=""/>
      <w:lvlJc w:val="left"/>
      <w:pPr>
        <w:ind w:left="2160" w:hanging="360"/>
      </w:pPr>
      <w:rPr>
        <w:rFonts w:ascii="Wingdings" w:hAnsi="Wingdings" w:hint="default"/>
      </w:rPr>
    </w:lvl>
    <w:lvl w:ilvl="3" w:tplc="F250AFDE">
      <w:start w:val="1"/>
      <w:numFmt w:val="bullet"/>
      <w:lvlText w:val=""/>
      <w:lvlJc w:val="left"/>
      <w:pPr>
        <w:ind w:left="2880" w:hanging="360"/>
      </w:pPr>
      <w:rPr>
        <w:rFonts w:ascii="Symbol" w:hAnsi="Symbol" w:hint="default"/>
      </w:rPr>
    </w:lvl>
    <w:lvl w:ilvl="4" w:tplc="6E2E638C">
      <w:start w:val="1"/>
      <w:numFmt w:val="bullet"/>
      <w:lvlText w:val="o"/>
      <w:lvlJc w:val="left"/>
      <w:pPr>
        <w:ind w:left="3600" w:hanging="360"/>
      </w:pPr>
      <w:rPr>
        <w:rFonts w:ascii="Courier New" w:hAnsi="Courier New" w:hint="default"/>
      </w:rPr>
    </w:lvl>
    <w:lvl w:ilvl="5" w:tplc="8B084582">
      <w:start w:val="1"/>
      <w:numFmt w:val="bullet"/>
      <w:lvlText w:val=""/>
      <w:lvlJc w:val="left"/>
      <w:pPr>
        <w:ind w:left="4320" w:hanging="360"/>
      </w:pPr>
      <w:rPr>
        <w:rFonts w:ascii="Wingdings" w:hAnsi="Wingdings" w:hint="default"/>
      </w:rPr>
    </w:lvl>
    <w:lvl w:ilvl="6" w:tplc="E200A1AC">
      <w:start w:val="1"/>
      <w:numFmt w:val="bullet"/>
      <w:lvlText w:val=""/>
      <w:lvlJc w:val="left"/>
      <w:pPr>
        <w:ind w:left="5040" w:hanging="360"/>
      </w:pPr>
      <w:rPr>
        <w:rFonts w:ascii="Symbol" w:hAnsi="Symbol" w:hint="default"/>
      </w:rPr>
    </w:lvl>
    <w:lvl w:ilvl="7" w:tplc="F3C69254">
      <w:start w:val="1"/>
      <w:numFmt w:val="bullet"/>
      <w:lvlText w:val="o"/>
      <w:lvlJc w:val="left"/>
      <w:pPr>
        <w:ind w:left="5760" w:hanging="360"/>
      </w:pPr>
      <w:rPr>
        <w:rFonts w:ascii="Courier New" w:hAnsi="Courier New" w:hint="default"/>
      </w:rPr>
    </w:lvl>
    <w:lvl w:ilvl="8" w:tplc="30F0D630">
      <w:start w:val="1"/>
      <w:numFmt w:val="bullet"/>
      <w:lvlText w:val=""/>
      <w:lvlJc w:val="left"/>
      <w:pPr>
        <w:ind w:left="6480" w:hanging="360"/>
      </w:pPr>
      <w:rPr>
        <w:rFonts w:ascii="Wingdings" w:hAnsi="Wingdings" w:hint="default"/>
      </w:rPr>
    </w:lvl>
  </w:abstractNum>
  <w:abstractNum w:abstractNumId="20" w15:restartNumberingAfterBreak="0">
    <w:nsid w:val="64938A0D"/>
    <w:multiLevelType w:val="hybridMultilevel"/>
    <w:tmpl w:val="81F62B8E"/>
    <w:lvl w:ilvl="0" w:tplc="3126CDD4">
      <w:start w:val="1"/>
      <w:numFmt w:val="bullet"/>
      <w:lvlText w:val=""/>
      <w:lvlJc w:val="left"/>
      <w:pPr>
        <w:ind w:left="720" w:hanging="360"/>
      </w:pPr>
      <w:rPr>
        <w:rFonts w:ascii="Symbol" w:hAnsi="Symbol" w:hint="default"/>
      </w:rPr>
    </w:lvl>
    <w:lvl w:ilvl="1" w:tplc="F4422BCA">
      <w:start w:val="1"/>
      <w:numFmt w:val="bullet"/>
      <w:lvlText w:val="o"/>
      <w:lvlJc w:val="left"/>
      <w:pPr>
        <w:ind w:left="1440" w:hanging="360"/>
      </w:pPr>
      <w:rPr>
        <w:rFonts w:ascii="Courier New" w:hAnsi="Courier New" w:hint="default"/>
      </w:rPr>
    </w:lvl>
    <w:lvl w:ilvl="2" w:tplc="70608E48">
      <w:start w:val="1"/>
      <w:numFmt w:val="bullet"/>
      <w:lvlText w:val=""/>
      <w:lvlJc w:val="left"/>
      <w:pPr>
        <w:ind w:left="2160" w:hanging="360"/>
      </w:pPr>
      <w:rPr>
        <w:rFonts w:ascii="Wingdings" w:hAnsi="Wingdings" w:hint="default"/>
      </w:rPr>
    </w:lvl>
    <w:lvl w:ilvl="3" w:tplc="DFFED184">
      <w:start w:val="1"/>
      <w:numFmt w:val="bullet"/>
      <w:lvlText w:val=""/>
      <w:lvlJc w:val="left"/>
      <w:pPr>
        <w:ind w:left="2880" w:hanging="360"/>
      </w:pPr>
      <w:rPr>
        <w:rFonts w:ascii="Symbol" w:hAnsi="Symbol" w:hint="default"/>
      </w:rPr>
    </w:lvl>
    <w:lvl w:ilvl="4" w:tplc="2CC28322">
      <w:start w:val="1"/>
      <w:numFmt w:val="bullet"/>
      <w:lvlText w:val="o"/>
      <w:lvlJc w:val="left"/>
      <w:pPr>
        <w:ind w:left="3600" w:hanging="360"/>
      </w:pPr>
      <w:rPr>
        <w:rFonts w:ascii="Courier New" w:hAnsi="Courier New" w:hint="default"/>
      </w:rPr>
    </w:lvl>
    <w:lvl w:ilvl="5" w:tplc="1256B16E">
      <w:start w:val="1"/>
      <w:numFmt w:val="bullet"/>
      <w:lvlText w:val=""/>
      <w:lvlJc w:val="left"/>
      <w:pPr>
        <w:ind w:left="4320" w:hanging="360"/>
      </w:pPr>
      <w:rPr>
        <w:rFonts w:ascii="Wingdings" w:hAnsi="Wingdings" w:hint="default"/>
      </w:rPr>
    </w:lvl>
    <w:lvl w:ilvl="6" w:tplc="5B5670A6">
      <w:start w:val="1"/>
      <w:numFmt w:val="bullet"/>
      <w:lvlText w:val=""/>
      <w:lvlJc w:val="left"/>
      <w:pPr>
        <w:ind w:left="5040" w:hanging="360"/>
      </w:pPr>
      <w:rPr>
        <w:rFonts w:ascii="Symbol" w:hAnsi="Symbol" w:hint="default"/>
      </w:rPr>
    </w:lvl>
    <w:lvl w:ilvl="7" w:tplc="0060B39A">
      <w:start w:val="1"/>
      <w:numFmt w:val="bullet"/>
      <w:lvlText w:val="o"/>
      <w:lvlJc w:val="left"/>
      <w:pPr>
        <w:ind w:left="5760" w:hanging="360"/>
      </w:pPr>
      <w:rPr>
        <w:rFonts w:ascii="Courier New" w:hAnsi="Courier New" w:hint="default"/>
      </w:rPr>
    </w:lvl>
    <w:lvl w:ilvl="8" w:tplc="BACEED42">
      <w:start w:val="1"/>
      <w:numFmt w:val="bullet"/>
      <w:lvlText w:val=""/>
      <w:lvlJc w:val="left"/>
      <w:pPr>
        <w:ind w:left="6480" w:hanging="360"/>
      </w:pPr>
      <w:rPr>
        <w:rFonts w:ascii="Wingdings" w:hAnsi="Wingdings" w:hint="default"/>
      </w:rPr>
    </w:lvl>
  </w:abstractNum>
  <w:abstractNum w:abstractNumId="21" w15:restartNumberingAfterBreak="0">
    <w:nsid w:val="64B510F8"/>
    <w:multiLevelType w:val="hybridMultilevel"/>
    <w:tmpl w:val="C1D48E64"/>
    <w:lvl w:ilvl="0" w:tplc="3C2AA6D2">
      <w:start w:val="1"/>
      <w:numFmt w:val="bullet"/>
      <w:lvlText w:val=""/>
      <w:lvlJc w:val="left"/>
      <w:pPr>
        <w:ind w:left="720" w:hanging="360"/>
      </w:pPr>
      <w:rPr>
        <w:rFonts w:ascii="Symbol" w:hAnsi="Symbol" w:hint="default"/>
      </w:rPr>
    </w:lvl>
    <w:lvl w:ilvl="1" w:tplc="627A4DA8">
      <w:start w:val="1"/>
      <w:numFmt w:val="bullet"/>
      <w:lvlText w:val="o"/>
      <w:lvlJc w:val="left"/>
      <w:pPr>
        <w:ind w:left="1440" w:hanging="360"/>
      </w:pPr>
      <w:rPr>
        <w:rFonts w:ascii="Courier New" w:hAnsi="Courier New" w:hint="default"/>
      </w:rPr>
    </w:lvl>
    <w:lvl w:ilvl="2" w:tplc="B8EA7300">
      <w:start w:val="1"/>
      <w:numFmt w:val="bullet"/>
      <w:lvlText w:val=""/>
      <w:lvlJc w:val="left"/>
      <w:pPr>
        <w:ind w:left="2160" w:hanging="360"/>
      </w:pPr>
      <w:rPr>
        <w:rFonts w:ascii="Wingdings" w:hAnsi="Wingdings" w:hint="default"/>
      </w:rPr>
    </w:lvl>
    <w:lvl w:ilvl="3" w:tplc="44780D90">
      <w:start w:val="1"/>
      <w:numFmt w:val="bullet"/>
      <w:lvlText w:val=""/>
      <w:lvlJc w:val="left"/>
      <w:pPr>
        <w:ind w:left="2880" w:hanging="360"/>
      </w:pPr>
      <w:rPr>
        <w:rFonts w:ascii="Symbol" w:hAnsi="Symbol" w:hint="default"/>
      </w:rPr>
    </w:lvl>
    <w:lvl w:ilvl="4" w:tplc="B344A9D0">
      <w:start w:val="1"/>
      <w:numFmt w:val="bullet"/>
      <w:lvlText w:val="o"/>
      <w:lvlJc w:val="left"/>
      <w:pPr>
        <w:ind w:left="3600" w:hanging="360"/>
      </w:pPr>
      <w:rPr>
        <w:rFonts w:ascii="Courier New" w:hAnsi="Courier New" w:hint="default"/>
      </w:rPr>
    </w:lvl>
    <w:lvl w:ilvl="5" w:tplc="20281FC8">
      <w:start w:val="1"/>
      <w:numFmt w:val="bullet"/>
      <w:lvlText w:val=""/>
      <w:lvlJc w:val="left"/>
      <w:pPr>
        <w:ind w:left="4320" w:hanging="360"/>
      </w:pPr>
      <w:rPr>
        <w:rFonts w:ascii="Wingdings" w:hAnsi="Wingdings" w:hint="default"/>
      </w:rPr>
    </w:lvl>
    <w:lvl w:ilvl="6" w:tplc="C014423C">
      <w:start w:val="1"/>
      <w:numFmt w:val="bullet"/>
      <w:lvlText w:val=""/>
      <w:lvlJc w:val="left"/>
      <w:pPr>
        <w:ind w:left="5040" w:hanging="360"/>
      </w:pPr>
      <w:rPr>
        <w:rFonts w:ascii="Symbol" w:hAnsi="Symbol" w:hint="default"/>
      </w:rPr>
    </w:lvl>
    <w:lvl w:ilvl="7" w:tplc="735E71C6">
      <w:start w:val="1"/>
      <w:numFmt w:val="bullet"/>
      <w:lvlText w:val="o"/>
      <w:lvlJc w:val="left"/>
      <w:pPr>
        <w:ind w:left="5760" w:hanging="360"/>
      </w:pPr>
      <w:rPr>
        <w:rFonts w:ascii="Courier New" w:hAnsi="Courier New" w:hint="default"/>
      </w:rPr>
    </w:lvl>
    <w:lvl w:ilvl="8" w:tplc="2D42916E">
      <w:start w:val="1"/>
      <w:numFmt w:val="bullet"/>
      <w:lvlText w:val=""/>
      <w:lvlJc w:val="left"/>
      <w:pPr>
        <w:ind w:left="6480" w:hanging="360"/>
      </w:pPr>
      <w:rPr>
        <w:rFonts w:ascii="Wingdings" w:hAnsi="Wingdings" w:hint="default"/>
      </w:rPr>
    </w:lvl>
  </w:abstractNum>
  <w:abstractNum w:abstractNumId="22" w15:restartNumberingAfterBreak="0">
    <w:nsid w:val="65085AE1"/>
    <w:multiLevelType w:val="hybridMultilevel"/>
    <w:tmpl w:val="62301F34"/>
    <w:lvl w:ilvl="0" w:tplc="6CB4AC24">
      <w:start w:val="1"/>
      <w:numFmt w:val="bullet"/>
      <w:lvlText w:val=""/>
      <w:lvlJc w:val="left"/>
      <w:pPr>
        <w:ind w:left="720" w:hanging="360"/>
      </w:pPr>
      <w:rPr>
        <w:rFonts w:ascii="Symbol" w:hAnsi="Symbol" w:hint="default"/>
      </w:rPr>
    </w:lvl>
    <w:lvl w:ilvl="1" w:tplc="806C3C56">
      <w:start w:val="1"/>
      <w:numFmt w:val="bullet"/>
      <w:lvlText w:val="o"/>
      <w:lvlJc w:val="left"/>
      <w:pPr>
        <w:ind w:left="1440" w:hanging="360"/>
      </w:pPr>
      <w:rPr>
        <w:rFonts w:ascii="Courier New" w:hAnsi="Courier New" w:hint="default"/>
      </w:rPr>
    </w:lvl>
    <w:lvl w:ilvl="2" w:tplc="2A380CBE">
      <w:start w:val="1"/>
      <w:numFmt w:val="bullet"/>
      <w:lvlText w:val=""/>
      <w:lvlJc w:val="left"/>
      <w:pPr>
        <w:ind w:left="2160" w:hanging="360"/>
      </w:pPr>
      <w:rPr>
        <w:rFonts w:ascii="Wingdings" w:hAnsi="Wingdings" w:hint="default"/>
      </w:rPr>
    </w:lvl>
    <w:lvl w:ilvl="3" w:tplc="59E2A1D2">
      <w:start w:val="1"/>
      <w:numFmt w:val="bullet"/>
      <w:lvlText w:val=""/>
      <w:lvlJc w:val="left"/>
      <w:pPr>
        <w:ind w:left="2880" w:hanging="360"/>
      </w:pPr>
      <w:rPr>
        <w:rFonts w:ascii="Symbol" w:hAnsi="Symbol" w:hint="default"/>
      </w:rPr>
    </w:lvl>
    <w:lvl w:ilvl="4" w:tplc="87DC8552">
      <w:start w:val="1"/>
      <w:numFmt w:val="bullet"/>
      <w:lvlText w:val="o"/>
      <w:lvlJc w:val="left"/>
      <w:pPr>
        <w:ind w:left="3600" w:hanging="360"/>
      </w:pPr>
      <w:rPr>
        <w:rFonts w:ascii="Courier New" w:hAnsi="Courier New" w:hint="default"/>
      </w:rPr>
    </w:lvl>
    <w:lvl w:ilvl="5" w:tplc="3B989D96">
      <w:start w:val="1"/>
      <w:numFmt w:val="bullet"/>
      <w:lvlText w:val=""/>
      <w:lvlJc w:val="left"/>
      <w:pPr>
        <w:ind w:left="4320" w:hanging="360"/>
      </w:pPr>
      <w:rPr>
        <w:rFonts w:ascii="Wingdings" w:hAnsi="Wingdings" w:hint="default"/>
      </w:rPr>
    </w:lvl>
    <w:lvl w:ilvl="6" w:tplc="0534D4B6">
      <w:start w:val="1"/>
      <w:numFmt w:val="bullet"/>
      <w:lvlText w:val=""/>
      <w:lvlJc w:val="left"/>
      <w:pPr>
        <w:ind w:left="5040" w:hanging="360"/>
      </w:pPr>
      <w:rPr>
        <w:rFonts w:ascii="Symbol" w:hAnsi="Symbol" w:hint="default"/>
      </w:rPr>
    </w:lvl>
    <w:lvl w:ilvl="7" w:tplc="DFA4584A">
      <w:start w:val="1"/>
      <w:numFmt w:val="bullet"/>
      <w:lvlText w:val="o"/>
      <w:lvlJc w:val="left"/>
      <w:pPr>
        <w:ind w:left="5760" w:hanging="360"/>
      </w:pPr>
      <w:rPr>
        <w:rFonts w:ascii="Courier New" w:hAnsi="Courier New" w:hint="default"/>
      </w:rPr>
    </w:lvl>
    <w:lvl w:ilvl="8" w:tplc="8884AD94">
      <w:start w:val="1"/>
      <w:numFmt w:val="bullet"/>
      <w:lvlText w:val=""/>
      <w:lvlJc w:val="left"/>
      <w:pPr>
        <w:ind w:left="6480" w:hanging="360"/>
      </w:pPr>
      <w:rPr>
        <w:rFonts w:ascii="Wingdings" w:hAnsi="Wingdings" w:hint="default"/>
      </w:rPr>
    </w:lvl>
  </w:abstractNum>
  <w:abstractNum w:abstractNumId="23" w15:restartNumberingAfterBreak="0">
    <w:nsid w:val="65EA0B33"/>
    <w:multiLevelType w:val="hybridMultilevel"/>
    <w:tmpl w:val="95EC1AE6"/>
    <w:lvl w:ilvl="0" w:tplc="5B10011E">
      <w:start w:val="1"/>
      <w:numFmt w:val="bullet"/>
      <w:lvlText w:val=""/>
      <w:lvlJc w:val="left"/>
      <w:pPr>
        <w:ind w:left="720" w:hanging="360"/>
      </w:pPr>
      <w:rPr>
        <w:rFonts w:ascii="Symbol" w:hAnsi="Symbol" w:hint="default"/>
      </w:rPr>
    </w:lvl>
    <w:lvl w:ilvl="1" w:tplc="18282D3A">
      <w:start w:val="1"/>
      <w:numFmt w:val="bullet"/>
      <w:lvlText w:val="o"/>
      <w:lvlJc w:val="left"/>
      <w:pPr>
        <w:ind w:left="1440" w:hanging="360"/>
      </w:pPr>
      <w:rPr>
        <w:rFonts w:ascii="Courier New" w:hAnsi="Courier New" w:hint="default"/>
      </w:rPr>
    </w:lvl>
    <w:lvl w:ilvl="2" w:tplc="75E8AEC2">
      <w:start w:val="1"/>
      <w:numFmt w:val="bullet"/>
      <w:lvlText w:val=""/>
      <w:lvlJc w:val="left"/>
      <w:pPr>
        <w:ind w:left="2160" w:hanging="360"/>
      </w:pPr>
      <w:rPr>
        <w:rFonts w:ascii="Wingdings" w:hAnsi="Wingdings" w:hint="default"/>
      </w:rPr>
    </w:lvl>
    <w:lvl w:ilvl="3" w:tplc="B8062CE6">
      <w:start w:val="1"/>
      <w:numFmt w:val="bullet"/>
      <w:lvlText w:val=""/>
      <w:lvlJc w:val="left"/>
      <w:pPr>
        <w:ind w:left="2880" w:hanging="360"/>
      </w:pPr>
      <w:rPr>
        <w:rFonts w:ascii="Symbol" w:hAnsi="Symbol" w:hint="default"/>
      </w:rPr>
    </w:lvl>
    <w:lvl w:ilvl="4" w:tplc="CDC20F44">
      <w:start w:val="1"/>
      <w:numFmt w:val="bullet"/>
      <w:lvlText w:val="o"/>
      <w:lvlJc w:val="left"/>
      <w:pPr>
        <w:ind w:left="3600" w:hanging="360"/>
      </w:pPr>
      <w:rPr>
        <w:rFonts w:ascii="Courier New" w:hAnsi="Courier New" w:hint="default"/>
      </w:rPr>
    </w:lvl>
    <w:lvl w:ilvl="5" w:tplc="E6863AEC">
      <w:start w:val="1"/>
      <w:numFmt w:val="bullet"/>
      <w:lvlText w:val=""/>
      <w:lvlJc w:val="left"/>
      <w:pPr>
        <w:ind w:left="4320" w:hanging="360"/>
      </w:pPr>
      <w:rPr>
        <w:rFonts w:ascii="Wingdings" w:hAnsi="Wingdings" w:hint="default"/>
      </w:rPr>
    </w:lvl>
    <w:lvl w:ilvl="6" w:tplc="C16E1EC8">
      <w:start w:val="1"/>
      <w:numFmt w:val="bullet"/>
      <w:lvlText w:val=""/>
      <w:lvlJc w:val="left"/>
      <w:pPr>
        <w:ind w:left="5040" w:hanging="360"/>
      </w:pPr>
      <w:rPr>
        <w:rFonts w:ascii="Symbol" w:hAnsi="Symbol" w:hint="default"/>
      </w:rPr>
    </w:lvl>
    <w:lvl w:ilvl="7" w:tplc="6974F8CC">
      <w:start w:val="1"/>
      <w:numFmt w:val="bullet"/>
      <w:lvlText w:val="o"/>
      <w:lvlJc w:val="left"/>
      <w:pPr>
        <w:ind w:left="5760" w:hanging="360"/>
      </w:pPr>
      <w:rPr>
        <w:rFonts w:ascii="Courier New" w:hAnsi="Courier New" w:hint="default"/>
      </w:rPr>
    </w:lvl>
    <w:lvl w:ilvl="8" w:tplc="2D8815CE">
      <w:start w:val="1"/>
      <w:numFmt w:val="bullet"/>
      <w:lvlText w:val=""/>
      <w:lvlJc w:val="left"/>
      <w:pPr>
        <w:ind w:left="6480" w:hanging="360"/>
      </w:pPr>
      <w:rPr>
        <w:rFonts w:ascii="Wingdings" w:hAnsi="Wingdings" w:hint="default"/>
      </w:rPr>
    </w:lvl>
  </w:abstractNum>
  <w:abstractNum w:abstractNumId="24" w15:restartNumberingAfterBreak="0">
    <w:nsid w:val="66F4A445"/>
    <w:multiLevelType w:val="hybridMultilevel"/>
    <w:tmpl w:val="2166C782"/>
    <w:lvl w:ilvl="0" w:tplc="587E4E60">
      <w:start w:val="1"/>
      <w:numFmt w:val="bullet"/>
      <w:lvlText w:val=""/>
      <w:lvlJc w:val="left"/>
      <w:pPr>
        <w:ind w:left="720" w:hanging="360"/>
      </w:pPr>
      <w:rPr>
        <w:rFonts w:ascii="Symbol" w:hAnsi="Symbol" w:hint="default"/>
      </w:rPr>
    </w:lvl>
    <w:lvl w:ilvl="1" w:tplc="29AC0E14">
      <w:start w:val="1"/>
      <w:numFmt w:val="bullet"/>
      <w:lvlText w:val="o"/>
      <w:lvlJc w:val="left"/>
      <w:pPr>
        <w:ind w:left="1440" w:hanging="360"/>
      </w:pPr>
      <w:rPr>
        <w:rFonts w:ascii="Courier New" w:hAnsi="Courier New" w:hint="default"/>
      </w:rPr>
    </w:lvl>
    <w:lvl w:ilvl="2" w:tplc="51D2624C">
      <w:start w:val="1"/>
      <w:numFmt w:val="bullet"/>
      <w:lvlText w:val=""/>
      <w:lvlJc w:val="left"/>
      <w:pPr>
        <w:ind w:left="2160" w:hanging="360"/>
      </w:pPr>
      <w:rPr>
        <w:rFonts w:ascii="Wingdings" w:hAnsi="Wingdings" w:hint="default"/>
      </w:rPr>
    </w:lvl>
    <w:lvl w:ilvl="3" w:tplc="7E2CBE9A">
      <w:start w:val="1"/>
      <w:numFmt w:val="bullet"/>
      <w:lvlText w:val=""/>
      <w:lvlJc w:val="left"/>
      <w:pPr>
        <w:ind w:left="2880" w:hanging="360"/>
      </w:pPr>
      <w:rPr>
        <w:rFonts w:ascii="Symbol" w:hAnsi="Symbol" w:hint="default"/>
      </w:rPr>
    </w:lvl>
    <w:lvl w:ilvl="4" w:tplc="C87CE90E">
      <w:start w:val="1"/>
      <w:numFmt w:val="bullet"/>
      <w:lvlText w:val="o"/>
      <w:lvlJc w:val="left"/>
      <w:pPr>
        <w:ind w:left="3600" w:hanging="360"/>
      </w:pPr>
      <w:rPr>
        <w:rFonts w:ascii="Courier New" w:hAnsi="Courier New" w:hint="default"/>
      </w:rPr>
    </w:lvl>
    <w:lvl w:ilvl="5" w:tplc="4BC42E2A">
      <w:start w:val="1"/>
      <w:numFmt w:val="bullet"/>
      <w:lvlText w:val=""/>
      <w:lvlJc w:val="left"/>
      <w:pPr>
        <w:ind w:left="4320" w:hanging="360"/>
      </w:pPr>
      <w:rPr>
        <w:rFonts w:ascii="Wingdings" w:hAnsi="Wingdings" w:hint="default"/>
      </w:rPr>
    </w:lvl>
    <w:lvl w:ilvl="6" w:tplc="88968308">
      <w:start w:val="1"/>
      <w:numFmt w:val="bullet"/>
      <w:lvlText w:val=""/>
      <w:lvlJc w:val="left"/>
      <w:pPr>
        <w:ind w:left="5040" w:hanging="360"/>
      </w:pPr>
      <w:rPr>
        <w:rFonts w:ascii="Symbol" w:hAnsi="Symbol" w:hint="default"/>
      </w:rPr>
    </w:lvl>
    <w:lvl w:ilvl="7" w:tplc="336CFF34">
      <w:start w:val="1"/>
      <w:numFmt w:val="bullet"/>
      <w:lvlText w:val="o"/>
      <w:lvlJc w:val="left"/>
      <w:pPr>
        <w:ind w:left="5760" w:hanging="360"/>
      </w:pPr>
      <w:rPr>
        <w:rFonts w:ascii="Courier New" w:hAnsi="Courier New" w:hint="default"/>
      </w:rPr>
    </w:lvl>
    <w:lvl w:ilvl="8" w:tplc="2D2C607C">
      <w:start w:val="1"/>
      <w:numFmt w:val="bullet"/>
      <w:lvlText w:val=""/>
      <w:lvlJc w:val="left"/>
      <w:pPr>
        <w:ind w:left="6480" w:hanging="360"/>
      </w:pPr>
      <w:rPr>
        <w:rFonts w:ascii="Wingdings" w:hAnsi="Wingdings" w:hint="default"/>
      </w:rPr>
    </w:lvl>
  </w:abstractNum>
  <w:abstractNum w:abstractNumId="25" w15:restartNumberingAfterBreak="0">
    <w:nsid w:val="715A44F5"/>
    <w:multiLevelType w:val="hybridMultilevel"/>
    <w:tmpl w:val="773C9B68"/>
    <w:lvl w:ilvl="0" w:tplc="5DC48D52">
      <w:start w:val="1"/>
      <w:numFmt w:val="bullet"/>
      <w:lvlText w:val=""/>
      <w:lvlJc w:val="left"/>
      <w:pPr>
        <w:ind w:left="720" w:hanging="360"/>
      </w:pPr>
      <w:rPr>
        <w:rFonts w:ascii="Symbol" w:hAnsi="Symbol" w:hint="default"/>
      </w:rPr>
    </w:lvl>
    <w:lvl w:ilvl="1" w:tplc="26EC7C84">
      <w:start w:val="1"/>
      <w:numFmt w:val="bullet"/>
      <w:lvlText w:val="o"/>
      <w:lvlJc w:val="left"/>
      <w:pPr>
        <w:ind w:left="1440" w:hanging="360"/>
      </w:pPr>
      <w:rPr>
        <w:rFonts w:ascii="Courier New" w:hAnsi="Courier New" w:hint="default"/>
      </w:rPr>
    </w:lvl>
    <w:lvl w:ilvl="2" w:tplc="5470B5D8">
      <w:start w:val="1"/>
      <w:numFmt w:val="bullet"/>
      <w:lvlText w:val=""/>
      <w:lvlJc w:val="left"/>
      <w:pPr>
        <w:ind w:left="2160" w:hanging="360"/>
      </w:pPr>
      <w:rPr>
        <w:rFonts w:ascii="Wingdings" w:hAnsi="Wingdings" w:hint="default"/>
      </w:rPr>
    </w:lvl>
    <w:lvl w:ilvl="3" w:tplc="99AE4DA4">
      <w:start w:val="1"/>
      <w:numFmt w:val="bullet"/>
      <w:lvlText w:val=""/>
      <w:lvlJc w:val="left"/>
      <w:pPr>
        <w:ind w:left="2880" w:hanging="360"/>
      </w:pPr>
      <w:rPr>
        <w:rFonts w:ascii="Symbol" w:hAnsi="Symbol" w:hint="default"/>
      </w:rPr>
    </w:lvl>
    <w:lvl w:ilvl="4" w:tplc="230E2D6E">
      <w:start w:val="1"/>
      <w:numFmt w:val="bullet"/>
      <w:lvlText w:val="o"/>
      <w:lvlJc w:val="left"/>
      <w:pPr>
        <w:ind w:left="3600" w:hanging="360"/>
      </w:pPr>
      <w:rPr>
        <w:rFonts w:ascii="Courier New" w:hAnsi="Courier New" w:hint="default"/>
      </w:rPr>
    </w:lvl>
    <w:lvl w:ilvl="5" w:tplc="56009AA8">
      <w:start w:val="1"/>
      <w:numFmt w:val="bullet"/>
      <w:lvlText w:val=""/>
      <w:lvlJc w:val="left"/>
      <w:pPr>
        <w:ind w:left="4320" w:hanging="360"/>
      </w:pPr>
      <w:rPr>
        <w:rFonts w:ascii="Wingdings" w:hAnsi="Wingdings" w:hint="default"/>
      </w:rPr>
    </w:lvl>
    <w:lvl w:ilvl="6" w:tplc="9822EB9C">
      <w:start w:val="1"/>
      <w:numFmt w:val="bullet"/>
      <w:lvlText w:val=""/>
      <w:lvlJc w:val="left"/>
      <w:pPr>
        <w:ind w:left="5040" w:hanging="360"/>
      </w:pPr>
      <w:rPr>
        <w:rFonts w:ascii="Symbol" w:hAnsi="Symbol" w:hint="default"/>
      </w:rPr>
    </w:lvl>
    <w:lvl w:ilvl="7" w:tplc="81E23FBA">
      <w:start w:val="1"/>
      <w:numFmt w:val="bullet"/>
      <w:lvlText w:val="o"/>
      <w:lvlJc w:val="left"/>
      <w:pPr>
        <w:ind w:left="5760" w:hanging="360"/>
      </w:pPr>
      <w:rPr>
        <w:rFonts w:ascii="Courier New" w:hAnsi="Courier New" w:hint="default"/>
      </w:rPr>
    </w:lvl>
    <w:lvl w:ilvl="8" w:tplc="565ED8F8">
      <w:start w:val="1"/>
      <w:numFmt w:val="bullet"/>
      <w:lvlText w:val=""/>
      <w:lvlJc w:val="left"/>
      <w:pPr>
        <w:ind w:left="6480" w:hanging="360"/>
      </w:pPr>
      <w:rPr>
        <w:rFonts w:ascii="Wingdings" w:hAnsi="Wingdings" w:hint="default"/>
      </w:rPr>
    </w:lvl>
  </w:abstractNum>
  <w:abstractNum w:abstractNumId="26" w15:restartNumberingAfterBreak="0">
    <w:nsid w:val="7944C743"/>
    <w:multiLevelType w:val="hybridMultilevel"/>
    <w:tmpl w:val="899A83FE"/>
    <w:lvl w:ilvl="0" w:tplc="50EA7AC4">
      <w:start w:val="1"/>
      <w:numFmt w:val="bullet"/>
      <w:lvlText w:val=""/>
      <w:lvlJc w:val="left"/>
      <w:pPr>
        <w:ind w:left="720" w:hanging="360"/>
      </w:pPr>
      <w:rPr>
        <w:rFonts w:ascii="Symbol" w:hAnsi="Symbol" w:hint="default"/>
      </w:rPr>
    </w:lvl>
    <w:lvl w:ilvl="1" w:tplc="391433AE">
      <w:start w:val="1"/>
      <w:numFmt w:val="bullet"/>
      <w:lvlText w:val="o"/>
      <w:lvlJc w:val="left"/>
      <w:pPr>
        <w:ind w:left="1440" w:hanging="360"/>
      </w:pPr>
      <w:rPr>
        <w:rFonts w:ascii="Courier New" w:hAnsi="Courier New" w:hint="default"/>
      </w:rPr>
    </w:lvl>
    <w:lvl w:ilvl="2" w:tplc="0798D55A">
      <w:start w:val="1"/>
      <w:numFmt w:val="bullet"/>
      <w:lvlText w:val=""/>
      <w:lvlJc w:val="left"/>
      <w:pPr>
        <w:ind w:left="2160" w:hanging="360"/>
      </w:pPr>
      <w:rPr>
        <w:rFonts w:ascii="Wingdings" w:hAnsi="Wingdings" w:hint="default"/>
      </w:rPr>
    </w:lvl>
    <w:lvl w:ilvl="3" w:tplc="72B2AFAA">
      <w:start w:val="1"/>
      <w:numFmt w:val="bullet"/>
      <w:lvlText w:val=""/>
      <w:lvlJc w:val="left"/>
      <w:pPr>
        <w:ind w:left="2880" w:hanging="360"/>
      </w:pPr>
      <w:rPr>
        <w:rFonts w:ascii="Symbol" w:hAnsi="Symbol" w:hint="default"/>
      </w:rPr>
    </w:lvl>
    <w:lvl w:ilvl="4" w:tplc="8D7EBEE4">
      <w:start w:val="1"/>
      <w:numFmt w:val="bullet"/>
      <w:lvlText w:val="o"/>
      <w:lvlJc w:val="left"/>
      <w:pPr>
        <w:ind w:left="3600" w:hanging="360"/>
      </w:pPr>
      <w:rPr>
        <w:rFonts w:ascii="Courier New" w:hAnsi="Courier New" w:hint="default"/>
      </w:rPr>
    </w:lvl>
    <w:lvl w:ilvl="5" w:tplc="E9B2142A">
      <w:start w:val="1"/>
      <w:numFmt w:val="bullet"/>
      <w:lvlText w:val=""/>
      <w:lvlJc w:val="left"/>
      <w:pPr>
        <w:ind w:left="4320" w:hanging="360"/>
      </w:pPr>
      <w:rPr>
        <w:rFonts w:ascii="Wingdings" w:hAnsi="Wingdings" w:hint="default"/>
      </w:rPr>
    </w:lvl>
    <w:lvl w:ilvl="6" w:tplc="EB52407A">
      <w:start w:val="1"/>
      <w:numFmt w:val="bullet"/>
      <w:lvlText w:val=""/>
      <w:lvlJc w:val="left"/>
      <w:pPr>
        <w:ind w:left="5040" w:hanging="360"/>
      </w:pPr>
      <w:rPr>
        <w:rFonts w:ascii="Symbol" w:hAnsi="Symbol" w:hint="default"/>
      </w:rPr>
    </w:lvl>
    <w:lvl w:ilvl="7" w:tplc="D5EA3262">
      <w:start w:val="1"/>
      <w:numFmt w:val="bullet"/>
      <w:lvlText w:val="o"/>
      <w:lvlJc w:val="left"/>
      <w:pPr>
        <w:ind w:left="5760" w:hanging="360"/>
      </w:pPr>
      <w:rPr>
        <w:rFonts w:ascii="Courier New" w:hAnsi="Courier New" w:hint="default"/>
      </w:rPr>
    </w:lvl>
    <w:lvl w:ilvl="8" w:tplc="31063D7E">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13"/>
  </w:num>
  <w:num w:numId="4">
    <w:abstractNumId w:val="6"/>
  </w:num>
  <w:num w:numId="5">
    <w:abstractNumId w:val="1"/>
  </w:num>
  <w:num w:numId="6">
    <w:abstractNumId w:val="22"/>
  </w:num>
  <w:num w:numId="7">
    <w:abstractNumId w:val="26"/>
  </w:num>
  <w:num w:numId="8">
    <w:abstractNumId w:val="20"/>
  </w:num>
  <w:num w:numId="9">
    <w:abstractNumId w:val="23"/>
  </w:num>
  <w:num w:numId="10">
    <w:abstractNumId w:val="19"/>
  </w:num>
  <w:num w:numId="11">
    <w:abstractNumId w:val="10"/>
  </w:num>
  <w:num w:numId="12">
    <w:abstractNumId w:val="15"/>
  </w:num>
  <w:num w:numId="13">
    <w:abstractNumId w:val="21"/>
  </w:num>
  <w:num w:numId="14">
    <w:abstractNumId w:val="18"/>
  </w:num>
  <w:num w:numId="15">
    <w:abstractNumId w:val="3"/>
  </w:num>
  <w:num w:numId="16">
    <w:abstractNumId w:val="0"/>
  </w:num>
  <w:num w:numId="17">
    <w:abstractNumId w:val="17"/>
  </w:num>
  <w:num w:numId="18">
    <w:abstractNumId w:val="9"/>
  </w:num>
  <w:num w:numId="19">
    <w:abstractNumId w:val="24"/>
  </w:num>
  <w:num w:numId="20">
    <w:abstractNumId w:val="4"/>
  </w:num>
  <w:num w:numId="21">
    <w:abstractNumId w:val="5"/>
  </w:num>
  <w:num w:numId="22">
    <w:abstractNumId w:val="11"/>
  </w:num>
  <w:num w:numId="23">
    <w:abstractNumId w:val="16"/>
  </w:num>
  <w:num w:numId="24">
    <w:abstractNumId w:val="8"/>
  </w:num>
  <w:num w:numId="25">
    <w:abstractNumId w:val="2"/>
  </w:num>
  <w:num w:numId="26">
    <w:abstractNumId w:val="7"/>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defaultTabStop w:val="720"/>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AxNTYxMTA1NDQ1sTRS0lEKTi0uzszPAykwrwUA9WLFiywAAAA="/>
  </w:docVars>
  <w:rsids>
    <w:rsidRoot w:val="798D3354"/>
    <w:rsid w:val="00023C10"/>
    <w:rsid w:val="000A253D"/>
    <w:rsid w:val="000B1F85"/>
    <w:rsid w:val="00147015"/>
    <w:rsid w:val="001528BD"/>
    <w:rsid w:val="0015FD2A"/>
    <w:rsid w:val="001665EC"/>
    <w:rsid w:val="001A0B55"/>
    <w:rsid w:val="001A3A7F"/>
    <w:rsid w:val="001B2CBA"/>
    <w:rsid w:val="001B3EDA"/>
    <w:rsid w:val="001E7838"/>
    <w:rsid w:val="001EA6BF"/>
    <w:rsid w:val="001F7733"/>
    <w:rsid w:val="002457B5"/>
    <w:rsid w:val="002974F2"/>
    <w:rsid w:val="002C7061"/>
    <w:rsid w:val="002D74D9"/>
    <w:rsid w:val="00310843"/>
    <w:rsid w:val="00372057"/>
    <w:rsid w:val="003B7A15"/>
    <w:rsid w:val="00402143"/>
    <w:rsid w:val="00411EFE"/>
    <w:rsid w:val="00430209"/>
    <w:rsid w:val="00495557"/>
    <w:rsid w:val="004D7BB1"/>
    <w:rsid w:val="004E2A26"/>
    <w:rsid w:val="004E34F0"/>
    <w:rsid w:val="00501EBC"/>
    <w:rsid w:val="00505116"/>
    <w:rsid w:val="00510576"/>
    <w:rsid w:val="0051386B"/>
    <w:rsid w:val="0052176F"/>
    <w:rsid w:val="0052548A"/>
    <w:rsid w:val="0055176F"/>
    <w:rsid w:val="00597CA6"/>
    <w:rsid w:val="00605B3C"/>
    <w:rsid w:val="006103C5"/>
    <w:rsid w:val="006217F3"/>
    <w:rsid w:val="0068314B"/>
    <w:rsid w:val="00689C89"/>
    <w:rsid w:val="006DEF76"/>
    <w:rsid w:val="006E60A9"/>
    <w:rsid w:val="006F2646"/>
    <w:rsid w:val="006F2DB4"/>
    <w:rsid w:val="00712F96"/>
    <w:rsid w:val="007139D0"/>
    <w:rsid w:val="00770801"/>
    <w:rsid w:val="0077DB64"/>
    <w:rsid w:val="00797685"/>
    <w:rsid w:val="007F17CA"/>
    <w:rsid w:val="00834217"/>
    <w:rsid w:val="0087624F"/>
    <w:rsid w:val="00880DB0"/>
    <w:rsid w:val="00892C2C"/>
    <w:rsid w:val="008B6D84"/>
    <w:rsid w:val="008D2C6C"/>
    <w:rsid w:val="008F23F9"/>
    <w:rsid w:val="00902926"/>
    <w:rsid w:val="00926F0B"/>
    <w:rsid w:val="00982372"/>
    <w:rsid w:val="009B4C1A"/>
    <w:rsid w:val="009C1295"/>
    <w:rsid w:val="009F036C"/>
    <w:rsid w:val="00A136BC"/>
    <w:rsid w:val="00A52816"/>
    <w:rsid w:val="00A63F88"/>
    <w:rsid w:val="00A67EFE"/>
    <w:rsid w:val="00AB0998"/>
    <w:rsid w:val="00B10F19"/>
    <w:rsid w:val="00B2024E"/>
    <w:rsid w:val="00B7320B"/>
    <w:rsid w:val="00B927A8"/>
    <w:rsid w:val="00B95151"/>
    <w:rsid w:val="00BD6B7E"/>
    <w:rsid w:val="00C508C2"/>
    <w:rsid w:val="00C95795"/>
    <w:rsid w:val="00CA16A1"/>
    <w:rsid w:val="00CA319A"/>
    <w:rsid w:val="00CA61ED"/>
    <w:rsid w:val="00CB70E1"/>
    <w:rsid w:val="00CF1AED"/>
    <w:rsid w:val="00D0782B"/>
    <w:rsid w:val="00D329D5"/>
    <w:rsid w:val="00DB5778"/>
    <w:rsid w:val="00DC6090"/>
    <w:rsid w:val="00DE3E6B"/>
    <w:rsid w:val="00E16173"/>
    <w:rsid w:val="00E31899"/>
    <w:rsid w:val="00E43C10"/>
    <w:rsid w:val="00E76B83"/>
    <w:rsid w:val="00EC1432"/>
    <w:rsid w:val="00EE6B5A"/>
    <w:rsid w:val="00F43A29"/>
    <w:rsid w:val="00F93584"/>
    <w:rsid w:val="00F9408C"/>
    <w:rsid w:val="00FE2745"/>
    <w:rsid w:val="00FE2CEC"/>
    <w:rsid w:val="010D2E32"/>
    <w:rsid w:val="013728EA"/>
    <w:rsid w:val="019CDCB7"/>
    <w:rsid w:val="019DE19B"/>
    <w:rsid w:val="01A68A0D"/>
    <w:rsid w:val="01E974B5"/>
    <w:rsid w:val="01EF376D"/>
    <w:rsid w:val="026F1077"/>
    <w:rsid w:val="027680F3"/>
    <w:rsid w:val="02B1710E"/>
    <w:rsid w:val="02F6769C"/>
    <w:rsid w:val="031EF884"/>
    <w:rsid w:val="03360F9C"/>
    <w:rsid w:val="034C4310"/>
    <w:rsid w:val="03602671"/>
    <w:rsid w:val="037C65FB"/>
    <w:rsid w:val="037E3B0F"/>
    <w:rsid w:val="03966E8A"/>
    <w:rsid w:val="0396CB84"/>
    <w:rsid w:val="039729AE"/>
    <w:rsid w:val="03A0EA1F"/>
    <w:rsid w:val="03A482E7"/>
    <w:rsid w:val="03B4B12A"/>
    <w:rsid w:val="03C3F8C0"/>
    <w:rsid w:val="0402044B"/>
    <w:rsid w:val="041366F6"/>
    <w:rsid w:val="04696FB9"/>
    <w:rsid w:val="04C86D74"/>
    <w:rsid w:val="04F08E8A"/>
    <w:rsid w:val="05144465"/>
    <w:rsid w:val="051BA220"/>
    <w:rsid w:val="051DA122"/>
    <w:rsid w:val="0522D41B"/>
    <w:rsid w:val="05337CBE"/>
    <w:rsid w:val="0539C0AD"/>
    <w:rsid w:val="055D0B12"/>
    <w:rsid w:val="0567E748"/>
    <w:rsid w:val="058236E4"/>
    <w:rsid w:val="058871E6"/>
    <w:rsid w:val="058F72E4"/>
    <w:rsid w:val="05AB4EBC"/>
    <w:rsid w:val="05BF369C"/>
    <w:rsid w:val="05C78E14"/>
    <w:rsid w:val="05F25524"/>
    <w:rsid w:val="0665C35B"/>
    <w:rsid w:val="0667A07E"/>
    <w:rsid w:val="0689543B"/>
    <w:rsid w:val="06E2FA99"/>
    <w:rsid w:val="06E387C9"/>
    <w:rsid w:val="06F47599"/>
    <w:rsid w:val="07397C1B"/>
    <w:rsid w:val="0742D6F3"/>
    <w:rsid w:val="0760D21C"/>
    <w:rsid w:val="07626E1F"/>
    <w:rsid w:val="0796EC52"/>
    <w:rsid w:val="07B08180"/>
    <w:rsid w:val="07CFDA07"/>
    <w:rsid w:val="07E25B46"/>
    <w:rsid w:val="07EAE001"/>
    <w:rsid w:val="0804CA26"/>
    <w:rsid w:val="082406D7"/>
    <w:rsid w:val="082A28F5"/>
    <w:rsid w:val="08A787A6"/>
    <w:rsid w:val="08A807A8"/>
    <w:rsid w:val="08C9113E"/>
    <w:rsid w:val="08FF442B"/>
    <w:rsid w:val="090999FE"/>
    <w:rsid w:val="095CFCC3"/>
    <w:rsid w:val="0968C572"/>
    <w:rsid w:val="0971F8B2"/>
    <w:rsid w:val="099040F2"/>
    <w:rsid w:val="0A0B1261"/>
    <w:rsid w:val="0A1226E1"/>
    <w:rsid w:val="0A15CD0F"/>
    <w:rsid w:val="0A22FC9A"/>
    <w:rsid w:val="0A3AB814"/>
    <w:rsid w:val="0A94D2ED"/>
    <w:rsid w:val="0AB4CE91"/>
    <w:rsid w:val="0AE7F410"/>
    <w:rsid w:val="0AFD2532"/>
    <w:rsid w:val="0AFD94F0"/>
    <w:rsid w:val="0B00EDCF"/>
    <w:rsid w:val="0B45E757"/>
    <w:rsid w:val="0B4A9C68"/>
    <w:rsid w:val="0B59E331"/>
    <w:rsid w:val="0B8CDDAE"/>
    <w:rsid w:val="0B92641B"/>
    <w:rsid w:val="0BCE1557"/>
    <w:rsid w:val="0BCF2493"/>
    <w:rsid w:val="0BD503BD"/>
    <w:rsid w:val="0BE36FD3"/>
    <w:rsid w:val="0C39B33C"/>
    <w:rsid w:val="0C4579A9"/>
    <w:rsid w:val="0C74666F"/>
    <w:rsid w:val="0CD66993"/>
    <w:rsid w:val="0CE1F650"/>
    <w:rsid w:val="0D0636DC"/>
    <w:rsid w:val="0D0EC827"/>
    <w:rsid w:val="0D9BFD20"/>
    <w:rsid w:val="0DA18348"/>
    <w:rsid w:val="0DA37C1F"/>
    <w:rsid w:val="0DAD3CCE"/>
    <w:rsid w:val="0DC17C73"/>
    <w:rsid w:val="0DFF281C"/>
    <w:rsid w:val="0E3B60E1"/>
    <w:rsid w:val="0E57712B"/>
    <w:rsid w:val="0E5CD9B8"/>
    <w:rsid w:val="0E6065C1"/>
    <w:rsid w:val="0EC9BA92"/>
    <w:rsid w:val="0EF2B951"/>
    <w:rsid w:val="0F00942C"/>
    <w:rsid w:val="0F194A62"/>
    <w:rsid w:val="0F28DB2A"/>
    <w:rsid w:val="0F4847C1"/>
    <w:rsid w:val="0F799D35"/>
    <w:rsid w:val="0F82E3BE"/>
    <w:rsid w:val="0F968EC3"/>
    <w:rsid w:val="0FB61789"/>
    <w:rsid w:val="0FE9196D"/>
    <w:rsid w:val="10140DBC"/>
    <w:rsid w:val="10299D62"/>
    <w:rsid w:val="1068074E"/>
    <w:rsid w:val="10903015"/>
    <w:rsid w:val="109D4CD6"/>
    <w:rsid w:val="10C883F3"/>
    <w:rsid w:val="10D46B57"/>
    <w:rsid w:val="10D782ED"/>
    <w:rsid w:val="10E1CF2C"/>
    <w:rsid w:val="10E90033"/>
    <w:rsid w:val="11022E7A"/>
    <w:rsid w:val="111BD836"/>
    <w:rsid w:val="1158D5B2"/>
    <w:rsid w:val="1179A0DB"/>
    <w:rsid w:val="118ED0DE"/>
    <w:rsid w:val="11965ECF"/>
    <w:rsid w:val="11AD3E78"/>
    <w:rsid w:val="11CE9A74"/>
    <w:rsid w:val="11F746F7"/>
    <w:rsid w:val="12300ACC"/>
    <w:rsid w:val="125E7925"/>
    <w:rsid w:val="1278A68F"/>
    <w:rsid w:val="12C51F4D"/>
    <w:rsid w:val="12D323EE"/>
    <w:rsid w:val="12D4DD13"/>
    <w:rsid w:val="12E98594"/>
    <w:rsid w:val="1306AA06"/>
    <w:rsid w:val="1321C28B"/>
    <w:rsid w:val="137951F2"/>
    <w:rsid w:val="1393CBA0"/>
    <w:rsid w:val="13E44641"/>
    <w:rsid w:val="1404A281"/>
    <w:rsid w:val="146E3432"/>
    <w:rsid w:val="146EBFCA"/>
    <w:rsid w:val="14744989"/>
    <w:rsid w:val="148829F4"/>
    <w:rsid w:val="149C9D43"/>
    <w:rsid w:val="14B7322B"/>
    <w:rsid w:val="1503F24B"/>
    <w:rsid w:val="151A7D17"/>
    <w:rsid w:val="1535A2C5"/>
    <w:rsid w:val="153F3AEF"/>
    <w:rsid w:val="1545E9CB"/>
    <w:rsid w:val="155FA630"/>
    <w:rsid w:val="157F77A4"/>
    <w:rsid w:val="15C6F08D"/>
    <w:rsid w:val="15C739D5"/>
    <w:rsid w:val="1616C3A6"/>
    <w:rsid w:val="1618031E"/>
    <w:rsid w:val="1689A6A3"/>
    <w:rsid w:val="1690B461"/>
    <w:rsid w:val="16C789AF"/>
    <w:rsid w:val="16FD4EC7"/>
    <w:rsid w:val="170447A3"/>
    <w:rsid w:val="171CB7B1"/>
    <w:rsid w:val="1732010E"/>
    <w:rsid w:val="174BC685"/>
    <w:rsid w:val="17553E36"/>
    <w:rsid w:val="1776455B"/>
    <w:rsid w:val="179A0853"/>
    <w:rsid w:val="17A165B9"/>
    <w:rsid w:val="17AEC89D"/>
    <w:rsid w:val="17B2099B"/>
    <w:rsid w:val="17C5A69A"/>
    <w:rsid w:val="17D94FEA"/>
    <w:rsid w:val="17EA6590"/>
    <w:rsid w:val="18282600"/>
    <w:rsid w:val="185D8872"/>
    <w:rsid w:val="186E2188"/>
    <w:rsid w:val="1927EF9C"/>
    <w:rsid w:val="192A427C"/>
    <w:rsid w:val="197D4E78"/>
    <w:rsid w:val="19D0D3AD"/>
    <w:rsid w:val="19E0DDE4"/>
    <w:rsid w:val="19E766ED"/>
    <w:rsid w:val="19FF35BA"/>
    <w:rsid w:val="1A0201FC"/>
    <w:rsid w:val="1A24ABB2"/>
    <w:rsid w:val="1A2C7FEC"/>
    <w:rsid w:val="1A359035"/>
    <w:rsid w:val="1AE3CDB1"/>
    <w:rsid w:val="1AF68BC8"/>
    <w:rsid w:val="1AF9477E"/>
    <w:rsid w:val="1B35B30E"/>
    <w:rsid w:val="1BBF091A"/>
    <w:rsid w:val="1BE4E9A1"/>
    <w:rsid w:val="1C018458"/>
    <w:rsid w:val="1C0B0815"/>
    <w:rsid w:val="1C29C9C5"/>
    <w:rsid w:val="1C48FC79"/>
    <w:rsid w:val="1C6C612A"/>
    <w:rsid w:val="1C810AF7"/>
    <w:rsid w:val="1C82A855"/>
    <w:rsid w:val="1CAC136B"/>
    <w:rsid w:val="1CB434D3"/>
    <w:rsid w:val="1CB5C552"/>
    <w:rsid w:val="1CEC9AEF"/>
    <w:rsid w:val="1D08E3A8"/>
    <w:rsid w:val="1D15B526"/>
    <w:rsid w:val="1D1721A2"/>
    <w:rsid w:val="1D24FEC3"/>
    <w:rsid w:val="1D2608ED"/>
    <w:rsid w:val="1D37A162"/>
    <w:rsid w:val="1D601B3F"/>
    <w:rsid w:val="1D9E9E19"/>
    <w:rsid w:val="1DAC4DE4"/>
    <w:rsid w:val="1DB8FFA3"/>
    <w:rsid w:val="1DB96FF2"/>
    <w:rsid w:val="1DC1298A"/>
    <w:rsid w:val="1E28BB83"/>
    <w:rsid w:val="1E470EDD"/>
    <w:rsid w:val="1E6B20C1"/>
    <w:rsid w:val="1E74C91E"/>
    <w:rsid w:val="1EA0899C"/>
    <w:rsid w:val="1EACC9E1"/>
    <w:rsid w:val="1EBFCC35"/>
    <w:rsid w:val="1EC93EEA"/>
    <w:rsid w:val="1EC9B0A0"/>
    <w:rsid w:val="1EFD7337"/>
    <w:rsid w:val="1EFF1113"/>
    <w:rsid w:val="1F09C1F5"/>
    <w:rsid w:val="1F3C84D8"/>
    <w:rsid w:val="1F6F1DED"/>
    <w:rsid w:val="1FA87E7B"/>
    <w:rsid w:val="1FAB085E"/>
    <w:rsid w:val="1FDFB6F4"/>
    <w:rsid w:val="1FE007F9"/>
    <w:rsid w:val="1FE22CD6"/>
    <w:rsid w:val="1FF07BB0"/>
    <w:rsid w:val="1FF921D6"/>
    <w:rsid w:val="2005FDF9"/>
    <w:rsid w:val="20297162"/>
    <w:rsid w:val="20614D5A"/>
    <w:rsid w:val="2068F4FF"/>
    <w:rsid w:val="207F46D1"/>
    <w:rsid w:val="20BDE918"/>
    <w:rsid w:val="20CC901A"/>
    <w:rsid w:val="20F6D406"/>
    <w:rsid w:val="2115423B"/>
    <w:rsid w:val="2127D2A4"/>
    <w:rsid w:val="21394A79"/>
    <w:rsid w:val="21532842"/>
    <w:rsid w:val="2176A40C"/>
    <w:rsid w:val="21BFB706"/>
    <w:rsid w:val="21D51D82"/>
    <w:rsid w:val="21DD7F36"/>
    <w:rsid w:val="221E820E"/>
    <w:rsid w:val="2234D0A3"/>
    <w:rsid w:val="225CC50A"/>
    <w:rsid w:val="225E2E5B"/>
    <w:rsid w:val="229545EE"/>
    <w:rsid w:val="22DC6B02"/>
    <w:rsid w:val="22F050F5"/>
    <w:rsid w:val="22F2F711"/>
    <w:rsid w:val="2317CAFB"/>
    <w:rsid w:val="2333406F"/>
    <w:rsid w:val="23352092"/>
    <w:rsid w:val="239A24C6"/>
    <w:rsid w:val="23FC20EA"/>
    <w:rsid w:val="241848DF"/>
    <w:rsid w:val="2444538A"/>
    <w:rsid w:val="248FA073"/>
    <w:rsid w:val="249F55CE"/>
    <w:rsid w:val="24B246BA"/>
    <w:rsid w:val="24E64E5F"/>
    <w:rsid w:val="2504EA85"/>
    <w:rsid w:val="2575F99E"/>
    <w:rsid w:val="25900532"/>
    <w:rsid w:val="25BF3342"/>
    <w:rsid w:val="25C70DF2"/>
    <w:rsid w:val="25D3DA8C"/>
    <w:rsid w:val="25ED3C8F"/>
    <w:rsid w:val="25F0CBF6"/>
    <w:rsid w:val="25F369CE"/>
    <w:rsid w:val="260556B4"/>
    <w:rsid w:val="2613927B"/>
    <w:rsid w:val="2648BAC3"/>
    <w:rsid w:val="264DBEAA"/>
    <w:rsid w:val="267A88ED"/>
    <w:rsid w:val="26D6C57B"/>
    <w:rsid w:val="26E3E161"/>
    <w:rsid w:val="26E6358A"/>
    <w:rsid w:val="2734E28A"/>
    <w:rsid w:val="277374D8"/>
    <w:rsid w:val="2790F0FB"/>
    <w:rsid w:val="2792A429"/>
    <w:rsid w:val="2796F0A2"/>
    <w:rsid w:val="27B5E638"/>
    <w:rsid w:val="27BD374E"/>
    <w:rsid w:val="27C99718"/>
    <w:rsid w:val="27D33E5A"/>
    <w:rsid w:val="2811FA4A"/>
    <w:rsid w:val="2865E7D5"/>
    <w:rsid w:val="287408D1"/>
    <w:rsid w:val="288F6987"/>
    <w:rsid w:val="28AD69DD"/>
    <w:rsid w:val="28AF5103"/>
    <w:rsid w:val="28B0C920"/>
    <w:rsid w:val="28B95738"/>
    <w:rsid w:val="28D398B8"/>
    <w:rsid w:val="28DE393A"/>
    <w:rsid w:val="29191F91"/>
    <w:rsid w:val="293A1F95"/>
    <w:rsid w:val="296B9938"/>
    <w:rsid w:val="296EDAA9"/>
    <w:rsid w:val="29AD57EB"/>
    <w:rsid w:val="29AF07BD"/>
    <w:rsid w:val="29FF633A"/>
    <w:rsid w:val="2A03DA9B"/>
    <w:rsid w:val="2A0C1859"/>
    <w:rsid w:val="2A30630E"/>
    <w:rsid w:val="2A4C5EC5"/>
    <w:rsid w:val="2A4CB9E9"/>
    <w:rsid w:val="2ABB99B6"/>
    <w:rsid w:val="2AD790A0"/>
    <w:rsid w:val="2B02CEC1"/>
    <w:rsid w:val="2B0F83BA"/>
    <w:rsid w:val="2B438948"/>
    <w:rsid w:val="2B5964B5"/>
    <w:rsid w:val="2C0119DF"/>
    <w:rsid w:val="2C1715D6"/>
    <w:rsid w:val="2C212943"/>
    <w:rsid w:val="2C460C54"/>
    <w:rsid w:val="2C4D4FFB"/>
    <w:rsid w:val="2C5651A8"/>
    <w:rsid w:val="2C995D44"/>
    <w:rsid w:val="2CC02A1D"/>
    <w:rsid w:val="2CDCAD8D"/>
    <w:rsid w:val="2D69AF73"/>
    <w:rsid w:val="2DA9ED50"/>
    <w:rsid w:val="2DB0DF04"/>
    <w:rsid w:val="2DDEFDAE"/>
    <w:rsid w:val="2E2CE529"/>
    <w:rsid w:val="2E6366BB"/>
    <w:rsid w:val="2ED8F58F"/>
    <w:rsid w:val="2EDD1E0A"/>
    <w:rsid w:val="2F06A6FC"/>
    <w:rsid w:val="2F0A12EF"/>
    <w:rsid w:val="2F4A269F"/>
    <w:rsid w:val="2F7F88FC"/>
    <w:rsid w:val="2F804A35"/>
    <w:rsid w:val="2F8B5251"/>
    <w:rsid w:val="2F986903"/>
    <w:rsid w:val="2FA812E9"/>
    <w:rsid w:val="2FAEF4FA"/>
    <w:rsid w:val="2FB6F66A"/>
    <w:rsid w:val="2FC85063"/>
    <w:rsid w:val="3050F88A"/>
    <w:rsid w:val="30547A61"/>
    <w:rsid w:val="305BCEC8"/>
    <w:rsid w:val="307E6F16"/>
    <w:rsid w:val="308094D5"/>
    <w:rsid w:val="309E6BE2"/>
    <w:rsid w:val="30A23B48"/>
    <w:rsid w:val="30B910C8"/>
    <w:rsid w:val="30C25294"/>
    <w:rsid w:val="30CC5F68"/>
    <w:rsid w:val="30FC6CB9"/>
    <w:rsid w:val="31003509"/>
    <w:rsid w:val="310A543D"/>
    <w:rsid w:val="310FC3CA"/>
    <w:rsid w:val="31643F89"/>
    <w:rsid w:val="3189F910"/>
    <w:rsid w:val="318BB9D6"/>
    <w:rsid w:val="31C8806B"/>
    <w:rsid w:val="32083725"/>
    <w:rsid w:val="32247C56"/>
    <w:rsid w:val="323566EF"/>
    <w:rsid w:val="323B926E"/>
    <w:rsid w:val="3241E4C3"/>
    <w:rsid w:val="3247DEF1"/>
    <w:rsid w:val="325E0DA3"/>
    <w:rsid w:val="326CDC9C"/>
    <w:rsid w:val="328C8D17"/>
    <w:rsid w:val="329C83C5"/>
    <w:rsid w:val="32A3059F"/>
    <w:rsid w:val="32CCBC9A"/>
    <w:rsid w:val="32E37372"/>
    <w:rsid w:val="32E4F242"/>
    <w:rsid w:val="32F0A2A6"/>
    <w:rsid w:val="335B22D2"/>
    <w:rsid w:val="3383720C"/>
    <w:rsid w:val="338EFFB8"/>
    <w:rsid w:val="33BD1433"/>
    <w:rsid w:val="34192FD6"/>
    <w:rsid w:val="344FED4F"/>
    <w:rsid w:val="3456533A"/>
    <w:rsid w:val="3491CC70"/>
    <w:rsid w:val="34A8D685"/>
    <w:rsid w:val="34AB960B"/>
    <w:rsid w:val="34D90256"/>
    <w:rsid w:val="350D3BEB"/>
    <w:rsid w:val="351FA14C"/>
    <w:rsid w:val="3539D099"/>
    <w:rsid w:val="35A43721"/>
    <w:rsid w:val="35BE28FF"/>
    <w:rsid w:val="35D81BDD"/>
    <w:rsid w:val="35E092E5"/>
    <w:rsid w:val="35E478E2"/>
    <w:rsid w:val="361D208F"/>
    <w:rsid w:val="3689A7EB"/>
    <w:rsid w:val="369D27ED"/>
    <w:rsid w:val="369D8158"/>
    <w:rsid w:val="36BDA70B"/>
    <w:rsid w:val="37440917"/>
    <w:rsid w:val="3744D5A7"/>
    <w:rsid w:val="37785564"/>
    <w:rsid w:val="377AD692"/>
    <w:rsid w:val="378B5A50"/>
    <w:rsid w:val="37CAF09F"/>
    <w:rsid w:val="37CC3CAF"/>
    <w:rsid w:val="37F37990"/>
    <w:rsid w:val="37F97EE8"/>
    <w:rsid w:val="3802AEA5"/>
    <w:rsid w:val="3808A27A"/>
    <w:rsid w:val="3822E9B7"/>
    <w:rsid w:val="3843276A"/>
    <w:rsid w:val="38BD4519"/>
    <w:rsid w:val="38C5ABDE"/>
    <w:rsid w:val="38D8D017"/>
    <w:rsid w:val="38F41BEA"/>
    <w:rsid w:val="3907803B"/>
    <w:rsid w:val="390CC758"/>
    <w:rsid w:val="390DE192"/>
    <w:rsid w:val="392297C9"/>
    <w:rsid w:val="392FF916"/>
    <w:rsid w:val="394F1782"/>
    <w:rsid w:val="3991CCC6"/>
    <w:rsid w:val="39BA0C08"/>
    <w:rsid w:val="39D34E74"/>
    <w:rsid w:val="39D55193"/>
    <w:rsid w:val="3A0A3945"/>
    <w:rsid w:val="3A0B5933"/>
    <w:rsid w:val="3A0F0131"/>
    <w:rsid w:val="3A17D12E"/>
    <w:rsid w:val="3A38513B"/>
    <w:rsid w:val="3A90C1E7"/>
    <w:rsid w:val="3A9DF459"/>
    <w:rsid w:val="3AB7C3EE"/>
    <w:rsid w:val="3AC0FBA0"/>
    <w:rsid w:val="3AE233EA"/>
    <w:rsid w:val="3B06D4D2"/>
    <w:rsid w:val="3B1517FF"/>
    <w:rsid w:val="3B27B0D9"/>
    <w:rsid w:val="3B824CCF"/>
    <w:rsid w:val="3B847680"/>
    <w:rsid w:val="3BA403E9"/>
    <w:rsid w:val="3BF4C7A5"/>
    <w:rsid w:val="3C2BCDD9"/>
    <w:rsid w:val="3C2D2B34"/>
    <w:rsid w:val="3C88D559"/>
    <w:rsid w:val="3C8D087E"/>
    <w:rsid w:val="3CAFA67B"/>
    <w:rsid w:val="3D07EB6C"/>
    <w:rsid w:val="3D13DBB4"/>
    <w:rsid w:val="3D1ADB39"/>
    <w:rsid w:val="3D304B5C"/>
    <w:rsid w:val="3D34D751"/>
    <w:rsid w:val="3D43A158"/>
    <w:rsid w:val="3D4E7917"/>
    <w:rsid w:val="3D6E2D4A"/>
    <w:rsid w:val="3DA179F6"/>
    <w:rsid w:val="3DBB1B63"/>
    <w:rsid w:val="3E25C4BA"/>
    <w:rsid w:val="3E279CA4"/>
    <w:rsid w:val="3E3450C3"/>
    <w:rsid w:val="3E58FBB8"/>
    <w:rsid w:val="3E64C63B"/>
    <w:rsid w:val="3E710218"/>
    <w:rsid w:val="3E8B2F56"/>
    <w:rsid w:val="3EECDD61"/>
    <w:rsid w:val="3EFC121E"/>
    <w:rsid w:val="3F092E4A"/>
    <w:rsid w:val="3F4C4DA2"/>
    <w:rsid w:val="3F621E98"/>
    <w:rsid w:val="3F7DE908"/>
    <w:rsid w:val="3F7F88E4"/>
    <w:rsid w:val="3F8711D5"/>
    <w:rsid w:val="3FA088A6"/>
    <w:rsid w:val="3FAFC02A"/>
    <w:rsid w:val="3FB84182"/>
    <w:rsid w:val="3FDA6482"/>
    <w:rsid w:val="401E38B2"/>
    <w:rsid w:val="405B43B7"/>
    <w:rsid w:val="40752968"/>
    <w:rsid w:val="409E4D1F"/>
    <w:rsid w:val="40C6CE4A"/>
    <w:rsid w:val="40D0C970"/>
    <w:rsid w:val="40D58C07"/>
    <w:rsid w:val="40D7E38C"/>
    <w:rsid w:val="40DF498A"/>
    <w:rsid w:val="40ED2BAF"/>
    <w:rsid w:val="40F06594"/>
    <w:rsid w:val="41028ED7"/>
    <w:rsid w:val="41192238"/>
    <w:rsid w:val="411E270D"/>
    <w:rsid w:val="41441764"/>
    <w:rsid w:val="41B3F03F"/>
    <w:rsid w:val="41BA52DC"/>
    <w:rsid w:val="41F5172D"/>
    <w:rsid w:val="41F6A91B"/>
    <w:rsid w:val="4228E698"/>
    <w:rsid w:val="427D12E4"/>
    <w:rsid w:val="4283F528"/>
    <w:rsid w:val="42A39DF5"/>
    <w:rsid w:val="42C6BBE0"/>
    <w:rsid w:val="42D77B7F"/>
    <w:rsid w:val="42D929DE"/>
    <w:rsid w:val="42E981B9"/>
    <w:rsid w:val="42F440F7"/>
    <w:rsid w:val="430E8437"/>
    <w:rsid w:val="4310662A"/>
    <w:rsid w:val="4360448D"/>
    <w:rsid w:val="43BB5DB0"/>
    <w:rsid w:val="43BBD23C"/>
    <w:rsid w:val="43D3E967"/>
    <w:rsid w:val="43D793E4"/>
    <w:rsid w:val="4406B8A0"/>
    <w:rsid w:val="44683AD8"/>
    <w:rsid w:val="44850DFA"/>
    <w:rsid w:val="44851DA5"/>
    <w:rsid w:val="4498A97D"/>
    <w:rsid w:val="449D1718"/>
    <w:rsid w:val="44ABA0D4"/>
    <w:rsid w:val="44AD9BD2"/>
    <w:rsid w:val="44CEC2E5"/>
    <w:rsid w:val="4503897F"/>
    <w:rsid w:val="452B0E05"/>
    <w:rsid w:val="452F429B"/>
    <w:rsid w:val="456CD2B7"/>
    <w:rsid w:val="457E8DB9"/>
    <w:rsid w:val="45B2A5AF"/>
    <w:rsid w:val="45BEA688"/>
    <w:rsid w:val="45C93F43"/>
    <w:rsid w:val="45FF0F36"/>
    <w:rsid w:val="460CBF41"/>
    <w:rsid w:val="46229022"/>
    <w:rsid w:val="462C7904"/>
    <w:rsid w:val="465BD5DB"/>
    <w:rsid w:val="4661C42C"/>
    <w:rsid w:val="467A4DC2"/>
    <w:rsid w:val="469B9CE6"/>
    <w:rsid w:val="469F130B"/>
    <w:rsid w:val="46A0FF60"/>
    <w:rsid w:val="46A22A29"/>
    <w:rsid w:val="46A8E55F"/>
    <w:rsid w:val="4758EB0C"/>
    <w:rsid w:val="4790A079"/>
    <w:rsid w:val="47A5F138"/>
    <w:rsid w:val="48010C14"/>
    <w:rsid w:val="48215E26"/>
    <w:rsid w:val="4824B09E"/>
    <w:rsid w:val="483F4365"/>
    <w:rsid w:val="4856A450"/>
    <w:rsid w:val="485926A8"/>
    <w:rsid w:val="487D168D"/>
    <w:rsid w:val="48993924"/>
    <w:rsid w:val="48C03C50"/>
    <w:rsid w:val="48F389B5"/>
    <w:rsid w:val="490D7620"/>
    <w:rsid w:val="491192D6"/>
    <w:rsid w:val="491709D8"/>
    <w:rsid w:val="493547C8"/>
    <w:rsid w:val="4942777C"/>
    <w:rsid w:val="4943DCE0"/>
    <w:rsid w:val="4946F99C"/>
    <w:rsid w:val="495295C6"/>
    <w:rsid w:val="49624419"/>
    <w:rsid w:val="49C05313"/>
    <w:rsid w:val="49CC8418"/>
    <w:rsid w:val="49E61E34"/>
    <w:rsid w:val="4A0B577A"/>
    <w:rsid w:val="4A68BA02"/>
    <w:rsid w:val="4A7BC3AA"/>
    <w:rsid w:val="4A7FAFE2"/>
    <w:rsid w:val="4AD4A74B"/>
    <w:rsid w:val="4B0517F0"/>
    <w:rsid w:val="4B7BE8F8"/>
    <w:rsid w:val="4B9F26B0"/>
    <w:rsid w:val="4BA5483E"/>
    <w:rsid w:val="4BCCC00A"/>
    <w:rsid w:val="4BEFF9AA"/>
    <w:rsid w:val="4C46A33F"/>
    <w:rsid w:val="4C4B3B6F"/>
    <w:rsid w:val="4C4F4B48"/>
    <w:rsid w:val="4C59DBD8"/>
    <w:rsid w:val="4C65E5BB"/>
    <w:rsid w:val="4C8DF8ED"/>
    <w:rsid w:val="4C932160"/>
    <w:rsid w:val="4C978735"/>
    <w:rsid w:val="4CA1466E"/>
    <w:rsid w:val="4CA99EE3"/>
    <w:rsid w:val="4D11E2DB"/>
    <w:rsid w:val="4D5245AD"/>
    <w:rsid w:val="4D76D897"/>
    <w:rsid w:val="4D78461B"/>
    <w:rsid w:val="4D78D97C"/>
    <w:rsid w:val="4D81DE23"/>
    <w:rsid w:val="4D9BC173"/>
    <w:rsid w:val="4DA9DAB9"/>
    <w:rsid w:val="4DFD4138"/>
    <w:rsid w:val="4E3505AE"/>
    <w:rsid w:val="4E38973B"/>
    <w:rsid w:val="4E3D3CF2"/>
    <w:rsid w:val="4E6708C8"/>
    <w:rsid w:val="4E6AB49F"/>
    <w:rsid w:val="4E96B223"/>
    <w:rsid w:val="4E970271"/>
    <w:rsid w:val="4EB399CD"/>
    <w:rsid w:val="4EDAAD65"/>
    <w:rsid w:val="4EF9B055"/>
    <w:rsid w:val="4F54E8E4"/>
    <w:rsid w:val="4F568CD9"/>
    <w:rsid w:val="4F58F91D"/>
    <w:rsid w:val="4F66F329"/>
    <w:rsid w:val="4F6C81B7"/>
    <w:rsid w:val="4F797752"/>
    <w:rsid w:val="4F9E63A2"/>
    <w:rsid w:val="4F9EC42C"/>
    <w:rsid w:val="4FEB5BEE"/>
    <w:rsid w:val="50025788"/>
    <w:rsid w:val="501419D1"/>
    <w:rsid w:val="506E06F1"/>
    <w:rsid w:val="507B256A"/>
    <w:rsid w:val="50E68945"/>
    <w:rsid w:val="51532FD6"/>
    <w:rsid w:val="5172A629"/>
    <w:rsid w:val="5187A378"/>
    <w:rsid w:val="51E52684"/>
    <w:rsid w:val="527055B8"/>
    <w:rsid w:val="5270580B"/>
    <w:rsid w:val="5291CFDE"/>
    <w:rsid w:val="52A0F78B"/>
    <w:rsid w:val="52A1B7A4"/>
    <w:rsid w:val="52A36852"/>
    <w:rsid w:val="52B58995"/>
    <w:rsid w:val="52D26497"/>
    <w:rsid w:val="52D41E47"/>
    <w:rsid w:val="53003253"/>
    <w:rsid w:val="5308F23B"/>
    <w:rsid w:val="5317741D"/>
    <w:rsid w:val="53261163"/>
    <w:rsid w:val="5363C0AA"/>
    <w:rsid w:val="537E9599"/>
    <w:rsid w:val="53EC9475"/>
    <w:rsid w:val="5410D969"/>
    <w:rsid w:val="542E92A3"/>
    <w:rsid w:val="5444BEF5"/>
    <w:rsid w:val="54475891"/>
    <w:rsid w:val="545ABB17"/>
    <w:rsid w:val="5476DDC7"/>
    <w:rsid w:val="5482624F"/>
    <w:rsid w:val="54C301BA"/>
    <w:rsid w:val="54C5203B"/>
    <w:rsid w:val="54CCD7A4"/>
    <w:rsid w:val="54D23668"/>
    <w:rsid w:val="54D74ED4"/>
    <w:rsid w:val="54E9C225"/>
    <w:rsid w:val="54F79ECA"/>
    <w:rsid w:val="5564F4AD"/>
    <w:rsid w:val="557C6086"/>
    <w:rsid w:val="5587EE99"/>
    <w:rsid w:val="55BBCC9C"/>
    <w:rsid w:val="55C80556"/>
    <w:rsid w:val="55CE2F02"/>
    <w:rsid w:val="55F2FCCC"/>
    <w:rsid w:val="55F99B08"/>
    <w:rsid w:val="56094D91"/>
    <w:rsid w:val="5638CC26"/>
    <w:rsid w:val="563A33A0"/>
    <w:rsid w:val="564023D8"/>
    <w:rsid w:val="565D7EB7"/>
    <w:rsid w:val="5662B356"/>
    <w:rsid w:val="56635B3A"/>
    <w:rsid w:val="56668A09"/>
    <w:rsid w:val="567A55AB"/>
    <w:rsid w:val="568968AA"/>
    <w:rsid w:val="568AF7AF"/>
    <w:rsid w:val="5696B45F"/>
    <w:rsid w:val="56982171"/>
    <w:rsid w:val="569F1563"/>
    <w:rsid w:val="56CEB4D0"/>
    <w:rsid w:val="56D3D3E8"/>
    <w:rsid w:val="57016687"/>
    <w:rsid w:val="57134891"/>
    <w:rsid w:val="5740796E"/>
    <w:rsid w:val="57932DAA"/>
    <w:rsid w:val="57B0812B"/>
    <w:rsid w:val="57B66668"/>
    <w:rsid w:val="57E4C925"/>
    <w:rsid w:val="57F0365F"/>
    <w:rsid w:val="582FE0C3"/>
    <w:rsid w:val="583524CC"/>
    <w:rsid w:val="586743BD"/>
    <w:rsid w:val="58810525"/>
    <w:rsid w:val="58BB77E2"/>
    <w:rsid w:val="58EA3B33"/>
    <w:rsid w:val="58EF331B"/>
    <w:rsid w:val="58F40B23"/>
    <w:rsid w:val="590812DC"/>
    <w:rsid w:val="591C88D4"/>
    <w:rsid w:val="5925ACE1"/>
    <w:rsid w:val="59D6634D"/>
    <w:rsid w:val="59FD7029"/>
    <w:rsid w:val="5A415B97"/>
    <w:rsid w:val="5A68DA96"/>
    <w:rsid w:val="5A68F622"/>
    <w:rsid w:val="5A88B6EF"/>
    <w:rsid w:val="5AA8E588"/>
    <w:rsid w:val="5B169189"/>
    <w:rsid w:val="5B2BA4D7"/>
    <w:rsid w:val="5B52C3AD"/>
    <w:rsid w:val="5B5756F6"/>
    <w:rsid w:val="5B6CCFAD"/>
    <w:rsid w:val="5BA5E996"/>
    <w:rsid w:val="5BA6BD86"/>
    <w:rsid w:val="5BC69D76"/>
    <w:rsid w:val="5BD26DC3"/>
    <w:rsid w:val="5BEBE2D0"/>
    <w:rsid w:val="5C4E38B8"/>
    <w:rsid w:val="5C70D508"/>
    <w:rsid w:val="5C73CEF3"/>
    <w:rsid w:val="5C751C95"/>
    <w:rsid w:val="5C796124"/>
    <w:rsid w:val="5C909789"/>
    <w:rsid w:val="5C91DB9A"/>
    <w:rsid w:val="5CA8DDB7"/>
    <w:rsid w:val="5CDB7738"/>
    <w:rsid w:val="5D3424E9"/>
    <w:rsid w:val="5D3E8441"/>
    <w:rsid w:val="5D5BC693"/>
    <w:rsid w:val="5D8A71E6"/>
    <w:rsid w:val="5DF0EB6B"/>
    <w:rsid w:val="5E23E5E5"/>
    <w:rsid w:val="5E758A43"/>
    <w:rsid w:val="5E9B54F5"/>
    <w:rsid w:val="5EA0BBC9"/>
    <w:rsid w:val="5EB6D05F"/>
    <w:rsid w:val="5EC951DB"/>
    <w:rsid w:val="5ED30450"/>
    <w:rsid w:val="5ED4E6F6"/>
    <w:rsid w:val="5EF3D01A"/>
    <w:rsid w:val="5EFAFBDA"/>
    <w:rsid w:val="5F56476D"/>
    <w:rsid w:val="5F5A3D9E"/>
    <w:rsid w:val="5F6E1F74"/>
    <w:rsid w:val="5F78D715"/>
    <w:rsid w:val="5F8F342A"/>
    <w:rsid w:val="5F91BD5C"/>
    <w:rsid w:val="5FA7FC94"/>
    <w:rsid w:val="5FF28372"/>
    <w:rsid w:val="600800CE"/>
    <w:rsid w:val="60397810"/>
    <w:rsid w:val="605BC6E7"/>
    <w:rsid w:val="605C0007"/>
    <w:rsid w:val="6069EE10"/>
    <w:rsid w:val="6071DA9A"/>
    <w:rsid w:val="607DFA77"/>
    <w:rsid w:val="60CB9B59"/>
    <w:rsid w:val="60E3D983"/>
    <w:rsid w:val="6124E9F7"/>
    <w:rsid w:val="615268C9"/>
    <w:rsid w:val="615E7D1E"/>
    <w:rsid w:val="615ED41D"/>
    <w:rsid w:val="616B8CBB"/>
    <w:rsid w:val="618420D2"/>
    <w:rsid w:val="61A26113"/>
    <w:rsid w:val="61B24E10"/>
    <w:rsid w:val="61E0A66D"/>
    <w:rsid w:val="61EB76DC"/>
    <w:rsid w:val="621D9C04"/>
    <w:rsid w:val="622D9360"/>
    <w:rsid w:val="628A0870"/>
    <w:rsid w:val="628E8B28"/>
    <w:rsid w:val="629E8EBC"/>
    <w:rsid w:val="62B79A1B"/>
    <w:rsid w:val="62BFC04E"/>
    <w:rsid w:val="62F0A902"/>
    <w:rsid w:val="62F91CF4"/>
    <w:rsid w:val="630D0B29"/>
    <w:rsid w:val="6318F144"/>
    <w:rsid w:val="633306C6"/>
    <w:rsid w:val="63867FF9"/>
    <w:rsid w:val="63885672"/>
    <w:rsid w:val="6398F0FB"/>
    <w:rsid w:val="63BDD5A3"/>
    <w:rsid w:val="642654F0"/>
    <w:rsid w:val="64278869"/>
    <w:rsid w:val="6438F92F"/>
    <w:rsid w:val="6465CEBC"/>
    <w:rsid w:val="64B1660D"/>
    <w:rsid w:val="64B21308"/>
    <w:rsid w:val="64F9D5AB"/>
    <w:rsid w:val="652C54AE"/>
    <w:rsid w:val="65354289"/>
    <w:rsid w:val="6551B1EE"/>
    <w:rsid w:val="6552C634"/>
    <w:rsid w:val="65575321"/>
    <w:rsid w:val="65620F76"/>
    <w:rsid w:val="6589CD97"/>
    <w:rsid w:val="65B0B1AB"/>
    <w:rsid w:val="65CB3D08"/>
    <w:rsid w:val="65DE1228"/>
    <w:rsid w:val="65F19C34"/>
    <w:rsid w:val="66244E66"/>
    <w:rsid w:val="66382058"/>
    <w:rsid w:val="6645AB09"/>
    <w:rsid w:val="664DE9E5"/>
    <w:rsid w:val="6654A0BE"/>
    <w:rsid w:val="66635646"/>
    <w:rsid w:val="66821DFA"/>
    <w:rsid w:val="66B3C090"/>
    <w:rsid w:val="66CBB8D6"/>
    <w:rsid w:val="67108E6B"/>
    <w:rsid w:val="671DA15D"/>
    <w:rsid w:val="6720C779"/>
    <w:rsid w:val="67383EC4"/>
    <w:rsid w:val="673A4C79"/>
    <w:rsid w:val="6747CBC5"/>
    <w:rsid w:val="675F4FD9"/>
    <w:rsid w:val="67798E68"/>
    <w:rsid w:val="67963AAF"/>
    <w:rsid w:val="679EC7B3"/>
    <w:rsid w:val="67B949C5"/>
    <w:rsid w:val="67BAC51C"/>
    <w:rsid w:val="67CCA624"/>
    <w:rsid w:val="67D93C87"/>
    <w:rsid w:val="67F35227"/>
    <w:rsid w:val="67F3AFC2"/>
    <w:rsid w:val="67F3DEE7"/>
    <w:rsid w:val="6891D21C"/>
    <w:rsid w:val="68982029"/>
    <w:rsid w:val="689AACBD"/>
    <w:rsid w:val="68B67207"/>
    <w:rsid w:val="68E65D56"/>
    <w:rsid w:val="691EF0BF"/>
    <w:rsid w:val="693EB7D8"/>
    <w:rsid w:val="6946A2EB"/>
    <w:rsid w:val="698104A7"/>
    <w:rsid w:val="69C84B12"/>
    <w:rsid w:val="69CF6441"/>
    <w:rsid w:val="69EC50CC"/>
    <w:rsid w:val="69F41BE0"/>
    <w:rsid w:val="6A17CB79"/>
    <w:rsid w:val="6A1CE50F"/>
    <w:rsid w:val="6A294531"/>
    <w:rsid w:val="6A2DF3B4"/>
    <w:rsid w:val="6A6BD15B"/>
    <w:rsid w:val="6A93F059"/>
    <w:rsid w:val="6A9BA9A1"/>
    <w:rsid w:val="6A9F72CB"/>
    <w:rsid w:val="6AAD8B7D"/>
    <w:rsid w:val="6AE8DAEA"/>
    <w:rsid w:val="6B22D4E6"/>
    <w:rsid w:val="6B479206"/>
    <w:rsid w:val="6B548EB7"/>
    <w:rsid w:val="6B67F39F"/>
    <w:rsid w:val="6BE0296D"/>
    <w:rsid w:val="6BE360D3"/>
    <w:rsid w:val="6BEAE6EF"/>
    <w:rsid w:val="6C1D47AB"/>
    <w:rsid w:val="6C2BF661"/>
    <w:rsid w:val="6C75C5BD"/>
    <w:rsid w:val="6D0C5F79"/>
    <w:rsid w:val="6D22887F"/>
    <w:rsid w:val="6D4B2250"/>
    <w:rsid w:val="6D6BF7E1"/>
    <w:rsid w:val="6D832764"/>
    <w:rsid w:val="6D86438B"/>
    <w:rsid w:val="6DA4D874"/>
    <w:rsid w:val="6DBE6A77"/>
    <w:rsid w:val="6DC9FE90"/>
    <w:rsid w:val="6DCF87DF"/>
    <w:rsid w:val="6DE147F6"/>
    <w:rsid w:val="6DFA002B"/>
    <w:rsid w:val="6DFA8460"/>
    <w:rsid w:val="6E00687E"/>
    <w:rsid w:val="6E019F66"/>
    <w:rsid w:val="6E277BF4"/>
    <w:rsid w:val="6E477363"/>
    <w:rsid w:val="6E953E3F"/>
    <w:rsid w:val="6EBC4184"/>
    <w:rsid w:val="6EC6CF5F"/>
    <w:rsid w:val="6EE45ABD"/>
    <w:rsid w:val="6EEA0A2A"/>
    <w:rsid w:val="6F36780F"/>
    <w:rsid w:val="6F81E565"/>
    <w:rsid w:val="6FA62F11"/>
    <w:rsid w:val="6FD5D24B"/>
    <w:rsid w:val="6FEA7656"/>
    <w:rsid w:val="7009BC74"/>
    <w:rsid w:val="7013643C"/>
    <w:rsid w:val="7017DCA2"/>
    <w:rsid w:val="70235A91"/>
    <w:rsid w:val="7052E752"/>
    <w:rsid w:val="705F047E"/>
    <w:rsid w:val="706D6170"/>
    <w:rsid w:val="70C05A10"/>
    <w:rsid w:val="70F52FBA"/>
    <w:rsid w:val="70F9E303"/>
    <w:rsid w:val="71039AD5"/>
    <w:rsid w:val="71046C51"/>
    <w:rsid w:val="7104D41B"/>
    <w:rsid w:val="7179B496"/>
    <w:rsid w:val="717D8D80"/>
    <w:rsid w:val="718970A2"/>
    <w:rsid w:val="718D14FC"/>
    <w:rsid w:val="71A848E0"/>
    <w:rsid w:val="71B4B789"/>
    <w:rsid w:val="71CF8635"/>
    <w:rsid w:val="71D96919"/>
    <w:rsid w:val="71E86872"/>
    <w:rsid w:val="71FC881F"/>
    <w:rsid w:val="721E1C46"/>
    <w:rsid w:val="722CECEE"/>
    <w:rsid w:val="723761C1"/>
    <w:rsid w:val="724B007A"/>
    <w:rsid w:val="724E0A05"/>
    <w:rsid w:val="7262CA8D"/>
    <w:rsid w:val="72789528"/>
    <w:rsid w:val="728447CC"/>
    <w:rsid w:val="72CA054F"/>
    <w:rsid w:val="7302FDA3"/>
    <w:rsid w:val="7312BA7D"/>
    <w:rsid w:val="731FD057"/>
    <w:rsid w:val="734CF509"/>
    <w:rsid w:val="7356AB79"/>
    <w:rsid w:val="736F4CF4"/>
    <w:rsid w:val="739FD428"/>
    <w:rsid w:val="73A40AB5"/>
    <w:rsid w:val="73AFE553"/>
    <w:rsid w:val="73E2016A"/>
    <w:rsid w:val="73E63370"/>
    <w:rsid w:val="7428254A"/>
    <w:rsid w:val="74562EC2"/>
    <w:rsid w:val="7479C573"/>
    <w:rsid w:val="75637F04"/>
    <w:rsid w:val="75866E47"/>
    <w:rsid w:val="75A65CF5"/>
    <w:rsid w:val="75BAA52C"/>
    <w:rsid w:val="764F7304"/>
    <w:rsid w:val="769B00C7"/>
    <w:rsid w:val="769C2F71"/>
    <w:rsid w:val="76BACC1D"/>
    <w:rsid w:val="76C312F5"/>
    <w:rsid w:val="76E7DB7D"/>
    <w:rsid w:val="76E88E41"/>
    <w:rsid w:val="770A89F2"/>
    <w:rsid w:val="771BC069"/>
    <w:rsid w:val="7720D738"/>
    <w:rsid w:val="77250785"/>
    <w:rsid w:val="7726E23D"/>
    <w:rsid w:val="77497625"/>
    <w:rsid w:val="7790530A"/>
    <w:rsid w:val="7805D783"/>
    <w:rsid w:val="780C8D3E"/>
    <w:rsid w:val="781E9596"/>
    <w:rsid w:val="78378F0B"/>
    <w:rsid w:val="78472CE5"/>
    <w:rsid w:val="784E3864"/>
    <w:rsid w:val="78515EA7"/>
    <w:rsid w:val="7854DA36"/>
    <w:rsid w:val="785AB523"/>
    <w:rsid w:val="786181D2"/>
    <w:rsid w:val="786488D2"/>
    <w:rsid w:val="78A56E7D"/>
    <w:rsid w:val="78B45BA7"/>
    <w:rsid w:val="78BD8027"/>
    <w:rsid w:val="78C1D792"/>
    <w:rsid w:val="78DD5F66"/>
    <w:rsid w:val="798D3354"/>
    <w:rsid w:val="798E5681"/>
    <w:rsid w:val="79B4F8F4"/>
    <w:rsid w:val="79BD072D"/>
    <w:rsid w:val="79DB1F0C"/>
    <w:rsid w:val="79DF7156"/>
    <w:rsid w:val="7A066D9E"/>
    <w:rsid w:val="7A1F46A1"/>
    <w:rsid w:val="7A236359"/>
    <w:rsid w:val="7A2ABC45"/>
    <w:rsid w:val="7A438990"/>
    <w:rsid w:val="7A61CB03"/>
    <w:rsid w:val="7A700901"/>
    <w:rsid w:val="7A7842AD"/>
    <w:rsid w:val="7A862C7F"/>
    <w:rsid w:val="7AA7130F"/>
    <w:rsid w:val="7ACFE025"/>
    <w:rsid w:val="7AE63F9D"/>
    <w:rsid w:val="7AE9D10C"/>
    <w:rsid w:val="7AF62DA3"/>
    <w:rsid w:val="7AF6EC08"/>
    <w:rsid w:val="7B0865CC"/>
    <w:rsid w:val="7B0B2718"/>
    <w:rsid w:val="7B81BF8B"/>
    <w:rsid w:val="7B848454"/>
    <w:rsid w:val="7BE1D5B9"/>
    <w:rsid w:val="7C0EC763"/>
    <w:rsid w:val="7C23C694"/>
    <w:rsid w:val="7C2D6232"/>
    <w:rsid w:val="7C510BD7"/>
    <w:rsid w:val="7C5EF727"/>
    <w:rsid w:val="7C8D3F35"/>
    <w:rsid w:val="7C94C123"/>
    <w:rsid w:val="7C9DA8B8"/>
    <w:rsid w:val="7D2CDD17"/>
    <w:rsid w:val="7D5BC33B"/>
    <w:rsid w:val="7D9887C0"/>
    <w:rsid w:val="7DC88913"/>
    <w:rsid w:val="7DC8C875"/>
    <w:rsid w:val="7DCEA77D"/>
    <w:rsid w:val="7DD25A3A"/>
    <w:rsid w:val="7DEF5C4D"/>
    <w:rsid w:val="7E534293"/>
    <w:rsid w:val="7E731A16"/>
    <w:rsid w:val="7E93BF0B"/>
    <w:rsid w:val="7E9BBCBE"/>
    <w:rsid w:val="7ECC1379"/>
    <w:rsid w:val="7EE05529"/>
    <w:rsid w:val="7EE6F84D"/>
    <w:rsid w:val="7EF970DC"/>
    <w:rsid w:val="7F4CACC6"/>
    <w:rsid w:val="7F931737"/>
    <w:rsid w:val="7FBC9884"/>
    <w:rsid w:val="7FC41FC8"/>
    <w:rsid w:val="7FCA5869"/>
    <w:rsid w:val="7FE0675F"/>
    <w:rsid w:val="7FEE74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98D3354"/>
  <w15:chartTrackingRefBased/>
  <w15:docId w15:val="{3A7C9384-351A-4149-ACBE-589E1EC3D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0B1F85"/>
    <w:rPr>
      <w:sz w:val="16"/>
      <w:szCs w:val="16"/>
    </w:rPr>
  </w:style>
  <w:style w:type="paragraph" w:styleId="CommentText">
    <w:name w:val="annotation text"/>
    <w:basedOn w:val="Normal"/>
    <w:link w:val="CommentTextChar"/>
    <w:uiPriority w:val="99"/>
    <w:semiHidden/>
    <w:unhideWhenUsed/>
    <w:rsid w:val="000B1F85"/>
    <w:pPr>
      <w:spacing w:line="240" w:lineRule="auto"/>
    </w:pPr>
    <w:rPr>
      <w:sz w:val="20"/>
      <w:szCs w:val="20"/>
    </w:rPr>
  </w:style>
  <w:style w:type="character" w:customStyle="1" w:styleId="CommentTextChar">
    <w:name w:val="Comment Text Char"/>
    <w:basedOn w:val="DefaultParagraphFont"/>
    <w:link w:val="CommentText"/>
    <w:uiPriority w:val="99"/>
    <w:semiHidden/>
    <w:rsid w:val="000B1F85"/>
    <w:rPr>
      <w:sz w:val="20"/>
      <w:szCs w:val="20"/>
    </w:rPr>
  </w:style>
  <w:style w:type="paragraph" w:styleId="CommentSubject">
    <w:name w:val="annotation subject"/>
    <w:basedOn w:val="CommentText"/>
    <w:next w:val="CommentText"/>
    <w:link w:val="CommentSubjectChar"/>
    <w:uiPriority w:val="99"/>
    <w:semiHidden/>
    <w:unhideWhenUsed/>
    <w:rsid w:val="000B1F85"/>
    <w:rPr>
      <w:b/>
      <w:bCs/>
    </w:rPr>
  </w:style>
  <w:style w:type="character" w:customStyle="1" w:styleId="CommentSubjectChar">
    <w:name w:val="Comment Subject Char"/>
    <w:basedOn w:val="CommentTextChar"/>
    <w:link w:val="CommentSubject"/>
    <w:uiPriority w:val="99"/>
    <w:semiHidden/>
    <w:rsid w:val="000B1F85"/>
    <w:rPr>
      <w:b/>
      <w:bCs/>
      <w:sz w:val="20"/>
      <w:szCs w:val="20"/>
    </w:rPr>
  </w:style>
  <w:style w:type="paragraph" w:styleId="BalloonText">
    <w:name w:val="Balloon Text"/>
    <w:basedOn w:val="Normal"/>
    <w:link w:val="BalloonTextChar"/>
    <w:uiPriority w:val="99"/>
    <w:semiHidden/>
    <w:unhideWhenUsed/>
    <w:rsid w:val="000B1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1F85"/>
    <w:rPr>
      <w:rFonts w:ascii="Segoe UI" w:hAnsi="Segoe UI" w:cs="Segoe UI"/>
      <w:sz w:val="18"/>
      <w:szCs w:val="18"/>
    </w:rPr>
  </w:style>
  <w:style w:type="character" w:styleId="Hyperlink">
    <w:name w:val="Hyperlink"/>
    <w:basedOn w:val="DefaultParagraphFont"/>
    <w:uiPriority w:val="99"/>
    <w:unhideWhenUsed/>
    <w:rPr>
      <w:color w:val="467886" w:themeColor="hyperlink"/>
      <w:u w:val="single"/>
    </w:r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pPr>
      <w:ind w:left="720"/>
      <w:contextualSpacing/>
    </w:pPr>
  </w:style>
  <w:style w:type="character" w:customStyle="1" w:styleId="highwire-cite-authors">
    <w:name w:val="highwire-cite-authors"/>
    <w:basedOn w:val="DefaultParagraphFont"/>
    <w:rsid w:val="009B4C1A"/>
  </w:style>
  <w:style w:type="character" w:customStyle="1" w:styleId="nlm-surname">
    <w:name w:val="nlm-surname"/>
    <w:basedOn w:val="DefaultParagraphFont"/>
    <w:rsid w:val="009B4C1A"/>
  </w:style>
  <w:style w:type="character" w:customStyle="1" w:styleId="nlm-given-names">
    <w:name w:val="nlm-given-names"/>
    <w:basedOn w:val="DefaultParagraphFont"/>
    <w:rsid w:val="009B4C1A"/>
  </w:style>
  <w:style w:type="character" w:customStyle="1" w:styleId="highwire-cite-title">
    <w:name w:val="highwire-cite-title"/>
    <w:basedOn w:val="DefaultParagraphFont"/>
    <w:rsid w:val="009B4C1A"/>
  </w:style>
  <w:style w:type="character" w:customStyle="1" w:styleId="highwire-cite-metadata-journal">
    <w:name w:val="highwire-cite-metadata-journal"/>
    <w:basedOn w:val="DefaultParagraphFont"/>
    <w:rsid w:val="009B4C1A"/>
  </w:style>
  <w:style w:type="character" w:customStyle="1" w:styleId="highwire-cite-metadata-date">
    <w:name w:val="highwire-cite-metadata-date"/>
    <w:basedOn w:val="DefaultParagraphFont"/>
    <w:rsid w:val="009B4C1A"/>
  </w:style>
  <w:style w:type="character" w:customStyle="1" w:styleId="highwire-cite-metadata-volume">
    <w:name w:val="highwire-cite-metadata-volume"/>
    <w:basedOn w:val="DefaultParagraphFont"/>
    <w:rsid w:val="009B4C1A"/>
  </w:style>
  <w:style w:type="character" w:customStyle="1" w:styleId="article-doi">
    <w:name w:val="article-doi"/>
    <w:basedOn w:val="DefaultParagraphFont"/>
    <w:rsid w:val="009B4C1A"/>
  </w:style>
  <w:style w:type="paragraph" w:styleId="Revision">
    <w:name w:val="Revision"/>
    <w:hidden/>
    <w:uiPriority w:val="99"/>
    <w:semiHidden/>
    <w:rsid w:val="00B927A8"/>
    <w:pPr>
      <w:spacing w:after="0" w:line="240" w:lineRule="auto"/>
    </w:pPr>
  </w:style>
  <w:style w:type="character" w:customStyle="1" w:styleId="highwire-citation-authors">
    <w:name w:val="highwire-citation-authors"/>
    <w:basedOn w:val="DefaultParagraphFont"/>
    <w:rsid w:val="00DC6090"/>
  </w:style>
  <w:style w:type="character" w:customStyle="1" w:styleId="highwire-citation-author">
    <w:name w:val="highwire-citation-author"/>
    <w:basedOn w:val="DefaultParagraphFont"/>
    <w:rsid w:val="00DC6090"/>
  </w:style>
  <w:style w:type="character" w:customStyle="1" w:styleId="highwire-cite-metadata-year">
    <w:name w:val="highwire-cite-metadata-year"/>
    <w:basedOn w:val="DefaultParagraphFont"/>
    <w:rsid w:val="00DC6090"/>
  </w:style>
  <w:style w:type="character" w:customStyle="1" w:styleId="highwire-cite-metadata-pages">
    <w:name w:val="highwire-cite-metadata-pages"/>
    <w:basedOn w:val="DefaultParagraphFont"/>
    <w:rsid w:val="00DC6090"/>
  </w:style>
  <w:style w:type="character" w:styleId="UnresolvedMention">
    <w:name w:val="Unresolved Mention"/>
    <w:basedOn w:val="DefaultParagraphFont"/>
    <w:uiPriority w:val="99"/>
    <w:semiHidden/>
    <w:unhideWhenUsed/>
    <w:rsid w:val="00EE6B5A"/>
    <w:rPr>
      <w:color w:val="605E5C"/>
      <w:shd w:val="clear" w:color="auto" w:fill="E1DFDD"/>
    </w:rPr>
  </w:style>
  <w:style w:type="character" w:customStyle="1" w:styleId="normaltextrun">
    <w:name w:val="normaltextrun"/>
    <w:basedOn w:val="DefaultParagraphFont"/>
    <w:rsid w:val="00EE6B5A"/>
  </w:style>
  <w:style w:type="character" w:customStyle="1" w:styleId="eop">
    <w:name w:val="eop"/>
    <w:basedOn w:val="DefaultParagraphFont"/>
    <w:rsid w:val="00EE6B5A"/>
  </w:style>
  <w:style w:type="paragraph" w:customStyle="1" w:styleId="paragraph">
    <w:name w:val="paragraph"/>
    <w:basedOn w:val="Normal"/>
    <w:rsid w:val="0052548A"/>
    <w:pPr>
      <w:spacing w:before="100" w:beforeAutospacing="1" w:after="100" w:afterAutospacing="1" w:line="240" w:lineRule="auto"/>
    </w:pPr>
    <w:rPr>
      <w:rFonts w:ascii="Times New Roman" w:eastAsia="Times New Roman" w:hAnsi="Times New Roman" w:cs="Times New Roman"/>
      <w:lang w:eastAsia="en-US"/>
    </w:rPr>
  </w:style>
  <w:style w:type="character" w:styleId="FollowedHyperlink">
    <w:name w:val="FollowedHyperlink"/>
    <w:basedOn w:val="DefaultParagraphFont"/>
    <w:uiPriority w:val="99"/>
    <w:semiHidden/>
    <w:unhideWhenUsed/>
    <w:rsid w:val="00E76B83"/>
    <w:rPr>
      <w:color w:val="96607D" w:themeColor="followedHyperlink"/>
      <w:u w:val="single"/>
    </w:rPr>
  </w:style>
  <w:style w:type="character" w:customStyle="1" w:styleId="findhit">
    <w:name w:val="findhit"/>
    <w:basedOn w:val="DefaultParagraphFont"/>
    <w:rsid w:val="00B7320B"/>
  </w:style>
  <w:style w:type="character" w:customStyle="1" w:styleId="bcx8">
    <w:name w:val="bcx8"/>
    <w:basedOn w:val="DefaultParagraphFont"/>
    <w:rsid w:val="00B7320B"/>
  </w:style>
  <w:style w:type="paragraph" w:styleId="Header">
    <w:name w:val="header"/>
    <w:basedOn w:val="Normal"/>
    <w:link w:val="HeaderChar"/>
    <w:uiPriority w:val="99"/>
    <w:unhideWhenUsed/>
    <w:rsid w:val="00AB0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998"/>
  </w:style>
  <w:style w:type="paragraph" w:styleId="Footer">
    <w:name w:val="footer"/>
    <w:basedOn w:val="Normal"/>
    <w:link w:val="FooterChar"/>
    <w:uiPriority w:val="99"/>
    <w:unhideWhenUsed/>
    <w:rsid w:val="00AB0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998"/>
  </w:style>
  <w:style w:type="paragraph" w:styleId="NoSpacing">
    <w:name w:val="No Spacing"/>
    <w:uiPriority w:val="1"/>
    <w:qFormat/>
    <w:rsid w:val="00AB0998"/>
    <w:pPr>
      <w:spacing w:after="0" w:line="240" w:lineRule="auto"/>
    </w:pPr>
    <w:rPr>
      <w:rFonts w:eastAsiaTheme="minorHAnsi"/>
      <w:sz w:val="22"/>
      <w:szCs w:val="22"/>
      <w:lang w:eastAsia="en-US"/>
    </w:rPr>
  </w:style>
</w:styles>
</file>

<file path=word/tasks.xml><?xml version="1.0" encoding="utf-8"?>
<t:Tasks xmlns:t="http://schemas.microsoft.com/office/tasks/2019/documenttasks" xmlns:oel="http://schemas.microsoft.com/office/2019/extlst">
  <t:Task id="{C3710FF2-5490-4EC4-A545-4A4154AE2C8A}">
    <t:Anchor>
      <t:Comment id="1922554851"/>
    </t:Anchor>
    <t:History>
      <t:Event id="{313EC0A1-0C48-4192-9FD6-58CC7F3FFCD3}" time="2024-06-25T14:28:51.824Z">
        <t:Attribution userId="S::dbusch1@jh.edu::a411ce7c-191b-4815-9c21-0e17f8cd01f1" userProvider="AD" userName="Deborah Busch"/>
        <t:Anchor>
          <t:Comment id="1922554851"/>
        </t:Anchor>
        <t:Create/>
      </t:Event>
      <t:Event id="{0FDEB4CC-DDC4-4FE8-B8F2-3FA0AF020870}" time="2024-06-25T14:28:51.824Z">
        <t:Attribution userId="S::dbusch1@jh.edu::a411ce7c-191b-4815-9c21-0e17f8cd01f1" userProvider="AD" userName="Deborah Busch"/>
        <t:Anchor>
          <t:Comment id="1922554851"/>
        </t:Anchor>
        <t:Assign userId="S::mwhalen8@jh.edu::11e3a86c-d094-46fc-a8f9-2288e46ee42e" userProvider="AD" userName="Maddie Whalen"/>
      </t:Event>
      <t:Event id="{3D024BD4-17E4-45BD-8BE9-BBFE4B47C513}" time="2024-06-25T14:28:51.824Z">
        <t:Attribution userId="S::dbusch1@jh.edu::a411ce7c-191b-4815-9c21-0e17f8cd01f1" userProvider="AD" userName="Deborah Busch"/>
        <t:Anchor>
          <t:Comment id="1922554851"/>
        </t:Anchor>
        <t:SetTitle title="…worked on here, plus added some clarifying points. It probably took around n 10-12 hours. So far I have based hte definitions on concepts conveyed by Polik and Beck- not absolute word-for-word, but similar concepts and in 'simple' terms.  @Maddie Whalen"/>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550591">
      <w:bodyDiv w:val="1"/>
      <w:marLeft w:val="0"/>
      <w:marRight w:val="0"/>
      <w:marTop w:val="0"/>
      <w:marBottom w:val="0"/>
      <w:divBdr>
        <w:top w:val="none" w:sz="0" w:space="0" w:color="auto"/>
        <w:left w:val="none" w:sz="0" w:space="0" w:color="auto"/>
        <w:bottom w:val="none" w:sz="0" w:space="0" w:color="auto"/>
        <w:right w:val="none" w:sz="0" w:space="0" w:color="auto"/>
      </w:divBdr>
    </w:div>
    <w:div w:id="529539409">
      <w:bodyDiv w:val="1"/>
      <w:marLeft w:val="0"/>
      <w:marRight w:val="0"/>
      <w:marTop w:val="0"/>
      <w:marBottom w:val="0"/>
      <w:divBdr>
        <w:top w:val="none" w:sz="0" w:space="0" w:color="auto"/>
        <w:left w:val="none" w:sz="0" w:space="0" w:color="auto"/>
        <w:bottom w:val="none" w:sz="0" w:space="0" w:color="auto"/>
        <w:right w:val="none" w:sz="0" w:space="0" w:color="auto"/>
      </w:divBdr>
      <w:divsChild>
        <w:div w:id="496307833">
          <w:marLeft w:val="0"/>
          <w:marRight w:val="0"/>
          <w:marTop w:val="0"/>
          <w:marBottom w:val="0"/>
          <w:divBdr>
            <w:top w:val="none" w:sz="0" w:space="0" w:color="auto"/>
            <w:left w:val="none" w:sz="0" w:space="0" w:color="auto"/>
            <w:bottom w:val="none" w:sz="0" w:space="0" w:color="auto"/>
            <w:right w:val="none" w:sz="0" w:space="0" w:color="auto"/>
          </w:divBdr>
        </w:div>
        <w:div w:id="865406715">
          <w:marLeft w:val="0"/>
          <w:marRight w:val="0"/>
          <w:marTop w:val="0"/>
          <w:marBottom w:val="0"/>
          <w:divBdr>
            <w:top w:val="none" w:sz="0" w:space="0" w:color="auto"/>
            <w:left w:val="none" w:sz="0" w:space="0" w:color="auto"/>
            <w:bottom w:val="none" w:sz="0" w:space="0" w:color="auto"/>
            <w:right w:val="none" w:sz="0" w:space="0" w:color="auto"/>
          </w:divBdr>
        </w:div>
        <w:div w:id="752311897">
          <w:marLeft w:val="0"/>
          <w:marRight w:val="0"/>
          <w:marTop w:val="0"/>
          <w:marBottom w:val="0"/>
          <w:divBdr>
            <w:top w:val="none" w:sz="0" w:space="0" w:color="auto"/>
            <w:left w:val="none" w:sz="0" w:space="0" w:color="auto"/>
            <w:bottom w:val="none" w:sz="0" w:space="0" w:color="auto"/>
            <w:right w:val="none" w:sz="0" w:space="0" w:color="auto"/>
          </w:divBdr>
        </w:div>
      </w:divsChild>
    </w:div>
    <w:div w:id="2130124477">
      <w:bodyDiv w:val="1"/>
      <w:marLeft w:val="0"/>
      <w:marRight w:val="0"/>
      <w:marTop w:val="0"/>
      <w:marBottom w:val="0"/>
      <w:divBdr>
        <w:top w:val="none" w:sz="0" w:space="0" w:color="auto"/>
        <w:left w:val="none" w:sz="0" w:space="0" w:color="auto"/>
        <w:bottom w:val="none" w:sz="0" w:space="0" w:color="auto"/>
        <w:right w:val="none" w:sz="0" w:space="0" w:color="auto"/>
      </w:divBdr>
      <w:divsChild>
        <w:div w:id="1415662378">
          <w:marLeft w:val="0"/>
          <w:marRight w:val="0"/>
          <w:marTop w:val="0"/>
          <w:marBottom w:val="0"/>
          <w:divBdr>
            <w:top w:val="none" w:sz="0" w:space="0" w:color="auto"/>
            <w:left w:val="none" w:sz="0" w:space="0" w:color="auto"/>
            <w:bottom w:val="none" w:sz="0" w:space="0" w:color="auto"/>
            <w:right w:val="none" w:sz="0" w:space="0" w:color="auto"/>
          </w:divBdr>
        </w:div>
        <w:div w:id="378674969">
          <w:marLeft w:val="0"/>
          <w:marRight w:val="0"/>
          <w:marTop w:val="0"/>
          <w:marBottom w:val="0"/>
          <w:divBdr>
            <w:top w:val="none" w:sz="0" w:space="0" w:color="auto"/>
            <w:left w:val="none" w:sz="0" w:space="0" w:color="auto"/>
            <w:bottom w:val="none" w:sz="0" w:space="0" w:color="auto"/>
            <w:right w:val="none" w:sz="0" w:space="0" w:color="auto"/>
          </w:divBdr>
        </w:div>
        <w:div w:id="249505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6967c05b56d64a6f"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1608b232d2204a93"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2eea11ca7cd44f45" Type="http://schemas.microsoft.com/office/2019/05/relationships/documenttasks" Target="task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2804b0-8b9b-4631-a80e-a8938d524d9f">
      <Terms xmlns="http://schemas.microsoft.com/office/infopath/2007/PartnerControls"/>
    </lcf76f155ced4ddcb4097134ff3c332f>
    <TaxCatchAll xmlns="6b02cbdb-6a73-4d56-809d-1fcf936404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3C49782E5AE04EBC22C4329059DAA3" ma:contentTypeVersion="13" ma:contentTypeDescription="Create a new document." ma:contentTypeScope="" ma:versionID="4ce2feb42d6acfacadf8ecbef61d294f">
  <xsd:schema xmlns:xsd="http://www.w3.org/2001/XMLSchema" xmlns:xs="http://www.w3.org/2001/XMLSchema" xmlns:p="http://schemas.microsoft.com/office/2006/metadata/properties" xmlns:ns2="7e2804b0-8b9b-4631-a80e-a8938d524d9f" xmlns:ns3="6b02cbdb-6a73-4d56-809d-1fcf93640449" targetNamespace="http://schemas.microsoft.com/office/2006/metadata/properties" ma:root="true" ma:fieldsID="18c26d1391af651bcb7dd4a7697dfa0e" ns2:_="" ns3:_="">
    <xsd:import namespace="7e2804b0-8b9b-4631-a80e-a8938d524d9f"/>
    <xsd:import namespace="6b02cbdb-6a73-4d56-809d-1fcf9364044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2804b0-8b9b-4631-a80e-a8938d52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02cbdb-6a73-4d56-809d-1fcf9364044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9b68033-32eb-4e4e-8f51-8972546437e8}" ma:internalName="TaxCatchAll" ma:showField="CatchAllData" ma:web="6b02cbdb-6a73-4d56-809d-1fcf93640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1AAF5-E386-4449-8000-F14530601132}">
  <ds:schemaRefs>
    <ds:schemaRef ds:uri="http://www.w3.org/XML/1998/namespace"/>
    <ds:schemaRef ds:uri="http://schemas.microsoft.com/office/2006/metadata/properties"/>
    <ds:schemaRef ds:uri="http://purl.org/dc/elements/1.1/"/>
    <ds:schemaRef ds:uri="7e2804b0-8b9b-4631-a80e-a8938d524d9f"/>
    <ds:schemaRef ds:uri="http://schemas.openxmlformats.org/package/2006/metadata/core-properties"/>
    <ds:schemaRef ds:uri="http://schemas.microsoft.com/office/infopath/2007/PartnerControls"/>
    <ds:schemaRef ds:uri="http://schemas.microsoft.com/office/2006/documentManagement/types"/>
    <ds:schemaRef ds:uri="6b02cbdb-6a73-4d56-809d-1fcf93640449"/>
    <ds:schemaRef ds:uri="http://purl.org/dc/dcmitype/"/>
    <ds:schemaRef ds:uri="http://purl.org/dc/terms/"/>
  </ds:schemaRefs>
</ds:datastoreItem>
</file>

<file path=customXml/itemProps2.xml><?xml version="1.0" encoding="utf-8"?>
<ds:datastoreItem xmlns:ds="http://schemas.openxmlformats.org/officeDocument/2006/customXml" ds:itemID="{9A9950AA-C52D-4CDA-BB4D-0E7977B55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2804b0-8b9b-4631-a80e-a8938d524d9f"/>
    <ds:schemaRef ds:uri="6b02cbdb-6a73-4d56-809d-1fcf93640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E40B8C-EBFA-442A-A0E3-E08753F34058}">
  <ds:schemaRefs>
    <ds:schemaRef ds:uri="http://schemas.microsoft.com/sharepoint/v3/contenttype/forms"/>
  </ds:schemaRefs>
</ds:datastoreItem>
</file>

<file path=customXml/itemProps4.xml><?xml version="1.0" encoding="utf-8"?>
<ds:datastoreItem xmlns:ds="http://schemas.openxmlformats.org/officeDocument/2006/customXml" ds:itemID="{7A76950A-A542-4452-91CC-2722F5447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14</Pages>
  <Words>6753</Words>
  <Characters>37890</Characters>
  <Application>Microsoft Office Word</Application>
  <DocSecurity>0</DocSecurity>
  <Lines>315</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15</cp:revision>
  <dcterms:created xsi:type="dcterms:W3CDTF">2024-09-10T15:11:00Z</dcterms:created>
  <dcterms:modified xsi:type="dcterms:W3CDTF">2025-02-04T17:06:00Z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0x010100D13C49782E5AE04EBC22C4329059DAA3</vt:lpwstr>
  </property>
  <property fmtid="{D5CDD505-2E9C-101B-9397-08002B2CF9AE}" pid="3" name="MediaServiceImageTags">
    <vt:lpwstr/>
  </property>
  <property fmtid="{D5CDD505-2E9C-101B-9397-08002B2CF9AE}" pid="4" name="GrammarlyDocumentId">
    <vt:lpwstr>52e0c2d892a1c9b126628ad8a1c878f3291118d9311b0d8567487b8f6c44c792</vt:lpwstr>
  </property>
</Properties>
</file>