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text" w:horzAnchor="margin" w:tblpXSpec="center" w:tblpY="-51"/>
        <w:tblW w:w="13315" w:type="dxa"/>
        <w:tblBorders>
          <w:top w:val="single" w:sz="4" w:space="0" w:color="58595B"/>
          <w:left w:val="single" w:sz="4" w:space="0" w:color="58595B"/>
          <w:bottom w:val="single" w:sz="4" w:space="0" w:color="58595B"/>
          <w:right w:val="single" w:sz="4" w:space="0" w:color="58595B"/>
          <w:insideH w:val="single" w:sz="4" w:space="0" w:color="58595B"/>
          <w:insideV w:val="single" w:sz="4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6"/>
        <w:gridCol w:w="1819"/>
        <w:gridCol w:w="1530"/>
        <w:gridCol w:w="1712"/>
        <w:gridCol w:w="88"/>
        <w:gridCol w:w="1530"/>
        <w:gridCol w:w="1620"/>
        <w:gridCol w:w="1530"/>
        <w:gridCol w:w="1890"/>
      </w:tblGrid>
      <w:tr w:rsidR="00AD453E" w14:paraId="06AE2044" w14:textId="77777777" w:rsidTr="00313AE6">
        <w:trPr>
          <w:trHeight w:val="467"/>
        </w:trPr>
        <w:tc>
          <w:tcPr>
            <w:tcW w:w="13315" w:type="dxa"/>
            <w:gridSpan w:val="9"/>
            <w:shd w:val="clear" w:color="auto" w:fill="000000" w:themeFill="text1"/>
          </w:tcPr>
          <w:p w14:paraId="64C8CEB0" w14:textId="2ACC0E22" w:rsidR="00313AE6" w:rsidRDefault="00000000" w:rsidP="00313AE6">
            <w:pPr>
              <w:pStyle w:val="Heading1"/>
              <w:framePr w:wrap="auto" w:vAnchor="margin" w:hAnchor="text" w:xAlign="left" w:yAlign="inline"/>
              <w:ind w:hanging="1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pt-BR"/>
              </w:rPr>
              <w:t xml:space="preserve">Análise das </w:t>
            </w:r>
            <w:r w:rsidR="004E7738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pt-BR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pt-BR"/>
              </w:rPr>
              <w:t xml:space="preserve">artes </w:t>
            </w:r>
            <w:r w:rsidR="004E7738"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pt-BR"/>
              </w:rPr>
              <w:t>I</w:t>
            </w:r>
            <w:r>
              <w:rPr>
                <w:rFonts w:ascii="Times New Roman" w:eastAsia="Times New Roman" w:hAnsi="Times New Roman" w:cs="Times New Roman"/>
                <w:bCs/>
                <w:color w:val="FFFFFF"/>
                <w:sz w:val="24"/>
                <w:szCs w:val="24"/>
                <w:lang w:val="pt-BR"/>
              </w:rPr>
              <w:t xml:space="preserve">nteressadas </w:t>
            </w:r>
          </w:p>
        </w:tc>
      </w:tr>
      <w:tr w:rsidR="00AD453E" w14:paraId="0320DB12" w14:textId="77777777" w:rsidTr="009864A5">
        <w:trPr>
          <w:trHeight w:val="467"/>
        </w:trPr>
        <w:tc>
          <w:tcPr>
            <w:tcW w:w="13315" w:type="dxa"/>
            <w:gridSpan w:val="9"/>
            <w:shd w:val="clear" w:color="auto" w:fill="F2F2F2" w:themeFill="background1" w:themeFillShade="F2"/>
          </w:tcPr>
          <w:p w14:paraId="61187A83" w14:textId="77777777" w:rsidR="00A11B2B" w:rsidRPr="00A673EC" w:rsidRDefault="00000000" w:rsidP="00A11B2B">
            <w:pPr>
              <w:pStyle w:val="Heading1"/>
              <w:framePr w:wrap="auto" w:vAnchor="margin" w:hAnchor="text" w:xAlign="left" w:yAlign="inline"/>
              <w:ind w:hanging="1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 xml:space="preserve">Identifique as principais partes interessadas: </w:t>
            </w:r>
          </w:p>
        </w:tc>
      </w:tr>
      <w:tr w:rsidR="00AD453E" w14:paraId="3E9C7E2F" w14:textId="77777777" w:rsidTr="38270D6D">
        <w:trPr>
          <w:trHeight w:val="2653"/>
        </w:trPr>
        <w:tc>
          <w:tcPr>
            <w:tcW w:w="6657" w:type="dxa"/>
            <w:gridSpan w:val="4"/>
          </w:tcPr>
          <w:p w14:paraId="1E80EF19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267087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Gerente ou supervisor direto</w:t>
            </w:r>
          </w:p>
          <w:p w14:paraId="53615658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1385634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Departamento financeiro</w:t>
            </w:r>
          </w:p>
          <w:p w14:paraId="583A4AA7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2015067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Fornecedores</w:t>
            </w:r>
          </w:p>
          <w:p w14:paraId="4F4EDCF5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920218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Pacientes e/ou familiares; comitê consultivo de pacientes e familiares</w:t>
            </w:r>
          </w:p>
          <w:p w14:paraId="1F7F7940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-69275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Organizações profissionais</w:t>
            </w:r>
          </w:p>
          <w:p w14:paraId="785B4258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sdt>
              <w:sdtPr>
                <w:id w:val="94327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Comitês</w:t>
            </w:r>
          </w:p>
        </w:tc>
        <w:tc>
          <w:tcPr>
            <w:tcW w:w="6658" w:type="dxa"/>
            <w:gridSpan w:val="5"/>
            <w:tcBorders>
              <w:right w:val="single" w:sz="4" w:space="0" w:color="auto"/>
            </w:tcBorders>
          </w:tcPr>
          <w:p w14:paraId="600D2FB7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lang w:val="pt-BR"/>
              </w:rPr>
              <w:t xml:space="preserve"> </w:t>
            </w:r>
            <w:sdt>
              <w:sdtPr>
                <w:id w:val="2099523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Líderes organizacionais</w:t>
            </w:r>
          </w:p>
          <w:p w14:paraId="74EC6228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lang w:val="pt-BR"/>
              </w:rPr>
              <w:t xml:space="preserve"> </w:t>
            </w:r>
            <w:sdt>
              <w:sdtPr>
                <w:id w:val="-961412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Colegas interdisciplinares (ex. médicos, nutricionistas, terapeutas respiratórios ou terapeutas ocupacionais/fisioterapeutas)</w:t>
            </w:r>
          </w:p>
          <w:p w14:paraId="2B7EA134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lang w:val="pt-BR"/>
              </w:rPr>
              <w:t xml:space="preserve"> </w:t>
            </w:r>
            <w:sdt>
              <w:sdtPr>
                <w:id w:val="-1710792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Administradores</w:t>
            </w:r>
          </w:p>
          <w:p w14:paraId="33FB075B" w14:textId="20E8ED44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lang w:val="pt-BR"/>
              </w:rPr>
              <w:t xml:space="preserve"> </w:t>
            </w:r>
            <w:sdt>
              <w:sdtPr>
                <w:id w:val="-147906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Outras unidades o</w:t>
            </w:r>
            <w:r w:rsid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departamentos</w:t>
            </w:r>
          </w:p>
          <w:p w14:paraId="40560221" w14:textId="77777777" w:rsidR="00A11B2B" w:rsidRPr="009B5B86" w:rsidRDefault="00000000" w:rsidP="009B5B86">
            <w:pPr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lang w:val="pt-BR"/>
              </w:rPr>
              <w:t xml:space="preserve"> </w:t>
            </w:r>
            <w:sdt>
              <w:sdtPr>
                <w:id w:val="-1536506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864A5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>
              <w:rPr>
                <w:lang w:val="pt-BR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Outros: ________________</w:t>
            </w:r>
          </w:p>
        </w:tc>
      </w:tr>
      <w:tr w:rsidR="00AD453E" w14:paraId="1AA4F37B" w14:textId="77777777" w:rsidTr="00943314">
        <w:trPr>
          <w:trHeight w:val="450"/>
        </w:trPr>
        <w:tc>
          <w:tcPr>
            <w:tcW w:w="13315" w:type="dxa"/>
            <w:gridSpan w:val="9"/>
            <w:shd w:val="clear" w:color="auto" w:fill="F2F2F2" w:themeFill="background1" w:themeFillShade="F2"/>
          </w:tcPr>
          <w:p w14:paraId="14A1B4E2" w14:textId="3F908DDB" w:rsidR="00943314" w:rsidRPr="00A673EC" w:rsidRDefault="00000000" w:rsidP="00943314">
            <w:pPr>
              <w:pStyle w:val="Heading1"/>
              <w:framePr w:wrap="auto" w:vAnchor="margin" w:hAnchor="text" w:xAlign="left" w:yAlign="inline"/>
              <w:spacing w:before="6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 xml:space="preserve">Matriz de análise das partes interessadas: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>(Adaptado de</w:t>
            </w:r>
            <w:r>
              <w:rPr>
                <w:rFonts w:ascii="Century" w:eastAsia="Century" w:hAnsi="Century" w:cs="Century"/>
                <w:b w:val="0"/>
                <w:color w:val="auto"/>
                <w:lang w:val="pt-BR"/>
              </w:rPr>
              <w:t xml:space="preserve"> </w:t>
            </w:r>
            <w:hyperlink r:id="rId11" w:history="1">
              <w:r>
                <w:rPr>
                  <w:rFonts w:ascii="Times New Roman" w:eastAsia="Times New Roman" w:hAnsi="Times New Roman" w:cs="Times New Roman"/>
                  <w:bCs/>
                  <w:color w:val="0000FF"/>
                  <w:u w:val="single"/>
                  <w:lang w:val="pt-BR"/>
                </w:rPr>
                <w:t>http://www.tools4dev.org/</w:t>
              </w:r>
            </w:hyperlink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pt-BR"/>
              </w:rPr>
              <w:t xml:space="preserve">                                                                                                </w:t>
            </w:r>
          </w:p>
        </w:tc>
      </w:tr>
      <w:tr w:rsidR="00AD453E" w14:paraId="58DF3452" w14:textId="77777777" w:rsidTr="38270D6D">
        <w:trPr>
          <w:trHeight w:val="166"/>
        </w:trPr>
        <w:tc>
          <w:tcPr>
            <w:tcW w:w="1596" w:type="dxa"/>
            <w:shd w:val="clear" w:color="auto" w:fill="auto"/>
          </w:tcPr>
          <w:p w14:paraId="451D840F" w14:textId="77777777" w:rsidR="00A11B2B" w:rsidRPr="00A673EC" w:rsidRDefault="00000000" w:rsidP="00AD24E6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Nome e cargo da parte interessada: </w:t>
            </w:r>
          </w:p>
        </w:tc>
        <w:tc>
          <w:tcPr>
            <w:tcW w:w="1819" w:type="dxa"/>
            <w:shd w:val="clear" w:color="auto" w:fill="auto"/>
          </w:tcPr>
          <w:p w14:paraId="18600D24" w14:textId="77777777" w:rsidR="00A11B2B" w:rsidRDefault="00000000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Função: </w:t>
            </w:r>
            <w:r>
              <w:rPr>
                <w:rFonts w:ascii="Times New Roman" w:eastAsia="Times New Roman" w:hAnsi="Times New Roman" w:cs="Times New Roman"/>
                <w:b w:val="0"/>
                <w:lang w:val="pt-BR"/>
              </w:rPr>
              <w:t xml:space="preserve">(selecione todas que se aplicam) </w:t>
            </w:r>
          </w:p>
          <w:p w14:paraId="37E4E1D0" w14:textId="77777777" w:rsidR="002D585F" w:rsidRPr="009331A7" w:rsidRDefault="00000000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  <w:sz w:val="21"/>
                <w:szCs w:val="21"/>
              </w:rPr>
            </w:pPr>
            <w:r w:rsidRPr="009331A7">
              <w:rPr>
                <w:rFonts w:ascii="Times New Roman" w:eastAsia="Times New Roman" w:hAnsi="Times New Roman" w:cs="Times New Roman"/>
                <w:b w:val="0"/>
                <w:sz w:val="21"/>
                <w:szCs w:val="21"/>
                <w:lang w:val="pt-BR"/>
              </w:rPr>
              <w:t xml:space="preserve">Responsabilidade, aprovação, consulta, informação </w:t>
            </w:r>
          </w:p>
        </w:tc>
        <w:tc>
          <w:tcPr>
            <w:tcW w:w="1530" w:type="dxa"/>
            <w:shd w:val="clear" w:color="auto" w:fill="auto"/>
          </w:tcPr>
          <w:p w14:paraId="62B7CA31" w14:textId="77777777" w:rsidR="00A11B2B" w:rsidRPr="00BE4844" w:rsidRDefault="00000000" w:rsidP="00D137CE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Nível de impacto: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  <w:szCs w:val="20"/>
                <w:lang w:val="pt-BR"/>
              </w:rPr>
              <w:t xml:space="preserve">Qual é o impacto do projeto neles? (pequeno, moderado, significativo) 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3FD4ADA4" w14:textId="279EE4C6" w:rsidR="00A11B2B" w:rsidRPr="00BE4844" w:rsidRDefault="00000000" w:rsidP="00A11B2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pt-BR"/>
              </w:rPr>
              <w:t>Nível de influência:</w:t>
            </w:r>
            <w:r>
              <w:rPr>
                <w:lang w:val="pt-BR"/>
              </w:rPr>
              <w:t xml:space="preserve"> </w:t>
            </w:r>
            <w:r>
              <w:rPr>
                <w:sz w:val="20"/>
                <w:szCs w:val="20"/>
                <w:lang w:val="pt-BR"/>
              </w:rPr>
              <w:t>Qual é a a influência que eles têm sobre o projeto?  </w:t>
            </w:r>
          </w:p>
          <w:p w14:paraId="5D163F5F" w14:textId="77777777" w:rsidR="00A11B2B" w:rsidRPr="00D137CE" w:rsidRDefault="00000000" w:rsidP="00A11B2B">
            <w:pPr>
              <w:widowControl/>
              <w:autoSpaceDE/>
              <w:autoSpaceDN/>
              <w:textAlignment w:val="baseline"/>
              <w:rPr>
                <w:rFonts w:ascii="Segoe UI" w:eastAsia="Times New Roman" w:hAnsi="Segoe UI" w:cs="Segoe UI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pt-BR"/>
              </w:rPr>
              <w:t>(pequena, moderada, significativa)</w:t>
            </w:r>
          </w:p>
        </w:tc>
        <w:tc>
          <w:tcPr>
            <w:tcW w:w="1530" w:type="dxa"/>
            <w:shd w:val="clear" w:color="auto" w:fill="auto"/>
          </w:tcPr>
          <w:p w14:paraId="398A14B3" w14:textId="77777777" w:rsidR="00A11B2B" w:rsidRPr="00A673EC" w:rsidRDefault="00000000" w:rsidP="004244E6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O que é mais importante para essa pessoa? </w:t>
            </w:r>
          </w:p>
        </w:tc>
        <w:tc>
          <w:tcPr>
            <w:tcW w:w="1620" w:type="dxa"/>
            <w:shd w:val="clear" w:color="auto" w:fill="auto"/>
          </w:tcPr>
          <w:p w14:paraId="0148F42B" w14:textId="2E140FB3" w:rsidR="00A11B2B" w:rsidRPr="00A673EC" w:rsidRDefault="00000000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Como </w:t>
            </w:r>
            <w:r w:rsidR="009331A7">
              <w:rPr>
                <w:rFonts w:ascii="Times New Roman" w:eastAsia="Times New Roman" w:hAnsi="Times New Roman" w:cs="Times New Roman"/>
                <w:bCs/>
                <w:lang w:val="pt-BR"/>
              </w:rPr>
              <w:t>ela</w:t>
            </w: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 poderia contribuir para o projeto?</w:t>
            </w:r>
          </w:p>
        </w:tc>
        <w:tc>
          <w:tcPr>
            <w:tcW w:w="1530" w:type="dxa"/>
            <w:shd w:val="clear" w:color="auto" w:fill="auto"/>
          </w:tcPr>
          <w:p w14:paraId="66CBC0A1" w14:textId="2F946193" w:rsidR="00A11B2B" w:rsidRPr="00A673EC" w:rsidRDefault="00000000" w:rsidP="00C4594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Como </w:t>
            </w:r>
            <w:r w:rsidR="009331A7">
              <w:rPr>
                <w:rFonts w:ascii="Times New Roman" w:eastAsia="Times New Roman" w:hAnsi="Times New Roman" w:cs="Times New Roman"/>
                <w:bCs/>
                <w:lang w:val="pt-BR"/>
              </w:rPr>
              <w:t>ela</w:t>
            </w: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 poderia impedir o projeto?</w:t>
            </w:r>
          </w:p>
        </w:tc>
        <w:tc>
          <w:tcPr>
            <w:tcW w:w="1890" w:type="dxa"/>
            <w:shd w:val="clear" w:color="auto" w:fill="auto"/>
          </w:tcPr>
          <w:p w14:paraId="31A9C45F" w14:textId="77777777" w:rsidR="00A11B2B" w:rsidRPr="00A673EC" w:rsidRDefault="00000000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val="pt-BR"/>
              </w:rPr>
              <w:t xml:space="preserve">Estratégia(s) para engajar a parte interessada:   </w:t>
            </w:r>
          </w:p>
        </w:tc>
      </w:tr>
      <w:tr w:rsidR="00AD453E" w14:paraId="783C3EEC" w14:textId="77777777" w:rsidTr="38270D6D">
        <w:trPr>
          <w:trHeight w:val="761"/>
        </w:trPr>
        <w:tc>
          <w:tcPr>
            <w:tcW w:w="1596" w:type="dxa"/>
            <w:shd w:val="clear" w:color="auto" w:fill="auto"/>
          </w:tcPr>
          <w:p w14:paraId="05E71665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shd w:val="clear" w:color="auto" w:fill="auto"/>
          </w:tcPr>
          <w:p w14:paraId="0D52C3B0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3B29E3BF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5112E1B0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5C690BD4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44F7BDA0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6F327565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7DCE8E76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</w:tr>
      <w:tr w:rsidR="00AD453E" w14:paraId="617D8971" w14:textId="77777777" w:rsidTr="38270D6D">
        <w:trPr>
          <w:trHeight w:val="761"/>
        </w:trPr>
        <w:tc>
          <w:tcPr>
            <w:tcW w:w="1596" w:type="dxa"/>
            <w:shd w:val="clear" w:color="auto" w:fill="auto"/>
          </w:tcPr>
          <w:p w14:paraId="3A46DFE4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shd w:val="clear" w:color="auto" w:fill="auto"/>
          </w:tcPr>
          <w:p w14:paraId="4C0806E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6AFE3E15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36A0AE3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4D48D7FD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7E92D47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61EE6F23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132A86AE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</w:tr>
      <w:tr w:rsidR="00AD453E" w14:paraId="4A0D0E4D" w14:textId="77777777" w:rsidTr="38270D6D">
        <w:trPr>
          <w:trHeight w:val="761"/>
        </w:trPr>
        <w:tc>
          <w:tcPr>
            <w:tcW w:w="1596" w:type="dxa"/>
            <w:shd w:val="clear" w:color="auto" w:fill="auto"/>
          </w:tcPr>
          <w:p w14:paraId="280E91CA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shd w:val="clear" w:color="auto" w:fill="auto"/>
          </w:tcPr>
          <w:p w14:paraId="51FBAEC6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3F6CCB34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4BBC6B99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1678A107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2CC65838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50332B8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561A4D1C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</w:tr>
      <w:tr w:rsidR="00AD453E" w14:paraId="12ACAA74" w14:textId="77777777" w:rsidTr="009331A7">
        <w:trPr>
          <w:trHeight w:val="83"/>
        </w:trPr>
        <w:tc>
          <w:tcPr>
            <w:tcW w:w="1596" w:type="dxa"/>
            <w:shd w:val="clear" w:color="auto" w:fill="auto"/>
          </w:tcPr>
          <w:p w14:paraId="71EA85B9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shd w:val="clear" w:color="auto" w:fill="auto"/>
          </w:tcPr>
          <w:p w14:paraId="4D18FDAC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52C885E0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2"/>
            <w:shd w:val="clear" w:color="auto" w:fill="auto"/>
          </w:tcPr>
          <w:p w14:paraId="71C4CCC5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25F09F13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shd w:val="clear" w:color="auto" w:fill="auto"/>
          </w:tcPr>
          <w:p w14:paraId="1B1358F9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5048FD5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shd w:val="clear" w:color="auto" w:fill="auto"/>
          </w:tcPr>
          <w:p w14:paraId="1B2C6F0B" w14:textId="77777777" w:rsidR="00A11B2B" w:rsidRDefault="00A11B2B" w:rsidP="00A11B2B">
            <w:pPr>
              <w:pStyle w:val="Heading1"/>
              <w:framePr w:wrap="auto" w:vAnchor="margin" w:hAnchor="text" w:xAlign="left" w:yAlign="inline"/>
              <w:spacing w:before="60" w:after="120" w:line="278" w:lineRule="auto"/>
              <w:ind w:left="101"/>
              <w:rPr>
                <w:rFonts w:ascii="Times New Roman" w:hAnsi="Times New Roman" w:cs="Times New Roman"/>
              </w:rPr>
            </w:pPr>
          </w:p>
        </w:tc>
      </w:tr>
    </w:tbl>
    <w:p w14:paraId="0513D320" w14:textId="77777777" w:rsidR="00FF7697" w:rsidRPr="00A673EC" w:rsidRDefault="00FF7697" w:rsidP="00FF7697">
      <w:pPr>
        <w:rPr>
          <w:rFonts w:ascii="Times New Roman" w:hAnsi="Times New Roman" w:cs="Times New Roman"/>
          <w:sz w:val="32"/>
        </w:rPr>
      </w:pPr>
    </w:p>
    <w:p w14:paraId="649721D4" w14:textId="77777777" w:rsidR="00F0182C" w:rsidRPr="007D0FCC" w:rsidRDefault="00F0182C" w:rsidP="00FF7697">
      <w:pPr>
        <w:rPr>
          <w:rFonts w:ascii="Times New Roman" w:hAnsi="Times New Roman" w:cs="Times New Roman"/>
          <w:sz w:val="32"/>
          <w:lang w:val="pt-BR"/>
        </w:rPr>
        <w:sectPr w:rsidR="00F0182C" w:rsidRPr="007D0FCC" w:rsidSect="00BE4844">
          <w:headerReference w:type="default" r:id="rId12"/>
          <w:footerReference w:type="default" r:id="rId13"/>
          <w:type w:val="continuous"/>
          <w:pgSz w:w="15840" w:h="12240" w:orient="landscape" w:code="1"/>
          <w:pgMar w:top="720" w:right="720" w:bottom="720" w:left="720" w:header="576" w:footer="288" w:gutter="0"/>
          <w:cols w:space="720"/>
          <w:docGrid w:linePitch="299"/>
        </w:sectPr>
      </w:pPr>
    </w:p>
    <w:tbl>
      <w:tblPr>
        <w:tblW w:w="13320" w:type="dxa"/>
        <w:tblInd w:w="5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1055"/>
        <w:gridCol w:w="4692"/>
        <w:gridCol w:w="733"/>
        <w:gridCol w:w="1800"/>
        <w:gridCol w:w="1800"/>
      </w:tblGrid>
      <w:tr w:rsidR="00AD453E" w:rsidRPr="007D0FCC" w14:paraId="495B1585" w14:textId="77777777" w:rsidTr="00313AE6">
        <w:trPr>
          <w:trHeight w:val="570"/>
        </w:trPr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14:paraId="14F9AC7E" w14:textId="77777777" w:rsidR="00313AE6" w:rsidRPr="007D0FCC" w:rsidRDefault="00000000" w:rsidP="00313AE6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shd w:val="clear" w:color="auto" w:fill="000000"/>
                <w:lang w:val="pt-BR"/>
              </w:rPr>
              <w:lastRenderedPageBreak/>
              <w:t>Planejamento de Comunicação</w:t>
            </w:r>
          </w:p>
        </w:tc>
      </w:tr>
      <w:tr w:rsidR="00AD453E" w:rsidRPr="007D0FCC" w14:paraId="567EEBE4" w14:textId="77777777" w:rsidTr="002E07E7">
        <w:trPr>
          <w:trHeight w:val="570"/>
        </w:trPr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46556E8D" w14:textId="77777777" w:rsidR="00A673EC" w:rsidRPr="007D0FCC" w:rsidRDefault="00000000" w:rsidP="002E07E7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Consulte esta seção para orientar sua comunicação com as partes interessadas durante e após a conclusão do projeto PBE.</w:t>
            </w:r>
          </w:p>
        </w:tc>
      </w:tr>
      <w:tr w:rsidR="00AD453E" w:rsidRPr="007D0FCC" w14:paraId="696E17FA" w14:textId="77777777" w:rsidTr="009864A5"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14:paraId="5E2C6D68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Qual é o objetivo da divulgação dos resultados do projeto de EBP? (marque todos que se aplicam)</w:t>
            </w:r>
          </w:p>
        </w:tc>
      </w:tr>
      <w:tr w:rsidR="00AD453E" w:rsidRPr="007D0FCC" w14:paraId="49B8FC1C" w14:textId="77777777" w:rsidTr="38270D6D">
        <w:tc>
          <w:tcPr>
            <w:tcW w:w="42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F9AD2EC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    </w:t>
            </w:r>
            <w:sdt>
              <w:sdtPr>
                <w:rPr>
                  <w:lang w:val="pt-BR"/>
                </w:rPr>
                <w:id w:val="-1664074486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Aumentar a conscientização                                                                    </w:t>
            </w:r>
          </w:p>
          <w:p w14:paraId="319A804D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D0FCC">
              <w:rPr>
                <w:rFonts w:ascii="MS Gothic" w:eastAsia="MS Gothic" w:hAnsi="MS Gothic"/>
                <w:lang w:val="pt-BR"/>
              </w:rPr>
              <w:t xml:space="preserve">   </w:t>
            </w:r>
            <w:sdt>
              <w:sdtPr>
                <w:rPr>
                  <w:lang w:val="pt-BR"/>
                </w:rPr>
                <w:id w:val="-62577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Promover ação  </w:t>
            </w:r>
          </w:p>
          <w:p w14:paraId="0F38D847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 w:rsidRPr="007D0FCC">
              <w:rPr>
                <w:lang w:val="pt-BR"/>
              </w:rPr>
              <w:t xml:space="preserve">     </w:t>
            </w:r>
            <w:sdt>
              <w:sdtPr>
                <w:rPr>
                  <w:lang w:val="pt-BR"/>
                </w:rPr>
                <w:id w:val="-42380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Alterar políticas </w:t>
            </w:r>
          </w:p>
        </w:tc>
        <w:tc>
          <w:tcPr>
            <w:tcW w:w="46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2CDC827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sdt>
              <w:sdtPr>
                <w:rPr>
                  <w:lang w:val="pt-BR"/>
                </w:rPr>
                <w:id w:val="-55716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Mudar a prática </w:t>
            </w:r>
          </w:p>
          <w:p w14:paraId="7B844805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sdt>
              <w:sdtPr>
                <w:rPr>
                  <w:lang w:val="pt-BR"/>
                </w:rPr>
                <w:id w:val="130643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Envolver as partes interessadas </w:t>
            </w:r>
          </w:p>
          <w:p w14:paraId="1CCBEF70" w14:textId="77777777" w:rsidR="001220A2" w:rsidRPr="007D0FCC" w:rsidRDefault="001220A2" w:rsidP="00A673EC"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</w:p>
        </w:tc>
        <w:tc>
          <w:tcPr>
            <w:tcW w:w="43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AD6CD5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sdt>
              <w:sdtPr>
                <w:rPr>
                  <w:lang w:val="pt-BR"/>
                </w:rPr>
                <w:id w:val="115618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Informar as partes interessadas </w:t>
            </w:r>
          </w:p>
          <w:p w14:paraId="56351CB7" w14:textId="77777777" w:rsidR="001220A2" w:rsidRPr="007D0FCC" w:rsidRDefault="00000000" w:rsidP="009B5B86">
            <w:pPr>
              <w:widowControl/>
              <w:autoSpaceDE/>
              <w:autoSpaceDN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sdt>
              <w:sdtPr>
                <w:rPr>
                  <w:lang w:val="pt-BR"/>
                </w:rPr>
                <w:id w:val="-144685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14FA" w:rsidRPr="007D0FCC">
                  <w:rPr>
                    <w:rFonts w:ascii="MS Gothic" w:eastAsia="MS Gothic" w:hAnsi="MS Gothic" w:cs="MS Gothic"/>
                    <w:lang w:val="pt-BR"/>
                  </w:rPr>
                  <w:t>☐</w:t>
                </w:r>
              </w:sdtContent>
            </w:sdt>
            <w:r w:rsidRPr="007D0FCC">
              <w:rPr>
                <w:lang w:val="pt-BR"/>
              </w:rPr>
              <w:t xml:space="preserve">  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Outros:________________ </w:t>
            </w:r>
          </w:p>
          <w:p w14:paraId="4E9B838D" w14:textId="77777777" w:rsidR="001220A2" w:rsidRPr="007D0FCC" w:rsidRDefault="001220A2" w:rsidP="001220A2">
            <w:pPr>
              <w:widowControl/>
              <w:autoSpaceDE/>
              <w:autoSpaceDN/>
              <w:ind w:left="720" w:right="135" w:firstLine="120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</w:p>
          <w:p w14:paraId="3F12A7B7" w14:textId="77777777" w:rsidR="001220A2" w:rsidRPr="007D0FCC" w:rsidRDefault="001220A2" w:rsidP="00A673EC">
            <w:pPr>
              <w:widowControl/>
              <w:autoSpaceDE/>
              <w:autoSpaceDN/>
              <w:ind w:left="720"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</w:p>
        </w:tc>
      </w:tr>
      <w:tr w:rsidR="00AD453E" w:rsidRPr="007D0FCC" w14:paraId="6FFD2082" w14:textId="77777777" w:rsidTr="009864A5">
        <w:tc>
          <w:tcPr>
            <w:tcW w:w="13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58AC95D6" w14:textId="77777777" w:rsidR="00A673EC" w:rsidRPr="007D0FCC" w:rsidRDefault="00000000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Quais são as três mensagens mais importantes?</w:t>
            </w: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163B4FA6" w14:textId="77777777" w:rsidTr="38270D6D">
        <w:tc>
          <w:tcPr>
            <w:tcW w:w="1332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D51F66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  <w:p w14:paraId="772275C7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  <w:p w14:paraId="000D3873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3B47DD52" w14:textId="77777777" w:rsidTr="009864A5">
        <w:trPr>
          <w:trHeight w:val="345"/>
        </w:trPr>
        <w:tc>
          <w:tcPr>
            <w:tcW w:w="1332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7C6B4BCC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 Alinhe as principais mensagens e métodos de acordo com o público: </w:t>
            </w:r>
          </w:p>
        </w:tc>
      </w:tr>
      <w:tr w:rsidR="00AD453E" w:rsidRPr="007D0FCC" w14:paraId="6E8C56B8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025F24" w14:textId="77777777" w:rsidR="00A673EC" w:rsidRPr="007D0FCC" w:rsidRDefault="00000000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Público </w:t>
            </w: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08C571" w14:textId="77777777" w:rsidR="00A673EC" w:rsidRPr="007D0FCC" w:rsidRDefault="00000000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Principais mensagens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8B3FF7" w14:textId="77777777" w:rsidR="00A673EC" w:rsidRPr="007D0FCC" w:rsidRDefault="00000000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Método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1BE40" w14:textId="77777777" w:rsidR="00A673EC" w:rsidRPr="007D0FCC" w:rsidRDefault="00000000" w:rsidP="00A673EC">
            <w:pPr>
              <w:widowControl/>
              <w:autoSpaceDE/>
              <w:autoSpaceDN/>
              <w:ind w:right="13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Momento ideal </w:t>
            </w:r>
          </w:p>
        </w:tc>
      </w:tr>
      <w:tr w:rsidR="00AD453E" w:rsidRPr="007D0FCC" w14:paraId="650EC266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E7B6E6" w14:textId="77777777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Interdisciplinares</w:t>
            </w:r>
          </w:p>
          <w:p w14:paraId="0C605852" w14:textId="77777777" w:rsidR="00D31975" w:rsidRPr="007D0FCC" w:rsidRDefault="00D31975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6728EF32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6D2DDA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84D21E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7DC582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6206F2A7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44A969" w14:textId="77777777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Liderança organizacional</w:t>
            </w:r>
          </w:p>
          <w:p w14:paraId="1F23D945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3D52E16B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9E9CF0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2F77F92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E602D2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28371B26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F97CBA2" w14:textId="77777777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Enfermeiros da linha de frente</w:t>
            </w:r>
          </w:p>
          <w:p w14:paraId="3D6BCCF6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6BA2BB4D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F8732E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678F71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6B2D3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5B1AB147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195A1E" w14:textId="77777777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Liderança departamental</w:t>
            </w:r>
          </w:p>
          <w:p w14:paraId="18A31E85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44D6A431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65B766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39CED2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C0376B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3F3FF7F0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0FCD7B" w14:textId="77777777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Comunidade externa</w:t>
            </w:r>
          </w:p>
          <w:p w14:paraId="3B4AB59C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3C25F7EA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A4A879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DFE2FB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13736E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  <w:tr w:rsidR="00AD453E" w:rsidRPr="007D0FCC" w14:paraId="1F17B356" w14:textId="77777777" w:rsidTr="38270D6D">
        <w:trPr>
          <w:trHeight w:val="300"/>
        </w:trPr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41775C7" w14:textId="1894B18C" w:rsidR="00A673EC" w:rsidRPr="007D0FCC" w:rsidRDefault="00000000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Outro</w:t>
            </w:r>
            <w:r w:rsidR="002615B6" w:rsidRPr="007D0F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s</w:t>
            </w:r>
          </w:p>
          <w:p w14:paraId="630E17A0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  <w:p w14:paraId="2EAD4824" w14:textId="77777777" w:rsidR="00A673EC" w:rsidRPr="007D0FCC" w:rsidRDefault="00A673EC" w:rsidP="38270D6D">
            <w:pPr>
              <w:widowControl/>
              <w:autoSpaceDE/>
              <w:autoSpaceDN/>
              <w:ind w:left="144" w:right="13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pt-BR"/>
              </w:rPr>
            </w:pPr>
          </w:p>
        </w:tc>
        <w:tc>
          <w:tcPr>
            <w:tcW w:w="648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B55FF3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EC311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FE628E" w14:textId="77777777" w:rsidR="00A673EC" w:rsidRPr="007D0FCC" w:rsidRDefault="00000000" w:rsidP="00A673EC">
            <w:pPr>
              <w:widowControl/>
              <w:autoSpaceDE/>
              <w:autoSpaceDN/>
              <w:ind w:right="135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pt-BR"/>
              </w:rPr>
            </w:pPr>
            <w:r w:rsidRPr="007D0FCC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 </w:t>
            </w:r>
          </w:p>
        </w:tc>
      </w:tr>
    </w:tbl>
    <w:p w14:paraId="6B47A43C" w14:textId="77777777" w:rsidR="001220A2" w:rsidRPr="007D0FCC" w:rsidRDefault="001220A2" w:rsidP="00FF7697">
      <w:pPr>
        <w:rPr>
          <w:rFonts w:ascii="Times New Roman" w:hAnsi="Times New Roman" w:cs="Times New Roman"/>
          <w:color w:val="231F20"/>
          <w:sz w:val="32"/>
          <w:lang w:val="pt-BR"/>
        </w:rPr>
      </w:pPr>
    </w:p>
    <w:p w14:paraId="36748244" w14:textId="77777777" w:rsidR="00283491" w:rsidRPr="007D0FCC" w:rsidRDefault="00000000">
      <w:pPr>
        <w:rPr>
          <w:rFonts w:ascii="Times New Roman" w:hAnsi="Times New Roman" w:cs="Times New Roman"/>
          <w:color w:val="231F20"/>
          <w:sz w:val="32"/>
          <w:lang w:val="pt-BR"/>
        </w:rPr>
      </w:pPr>
      <w:r w:rsidRPr="007D0FCC">
        <w:rPr>
          <w:rFonts w:ascii="Times New Roman" w:hAnsi="Times New Roman" w:cs="Times New Roman"/>
          <w:color w:val="231F20"/>
          <w:sz w:val="32"/>
          <w:lang w:val="pt-BR"/>
        </w:rPr>
        <w:br w:type="page"/>
      </w:r>
    </w:p>
    <w:p w14:paraId="2EB636E8" w14:textId="4002C408" w:rsidR="00327F6D" w:rsidRPr="007D0FCC" w:rsidRDefault="00000000" w:rsidP="00FF7697">
      <w:pPr>
        <w:rPr>
          <w:rFonts w:ascii="Times New Roman" w:hAnsi="Times New Roman" w:cs="Times New Roman"/>
          <w:color w:val="231F20"/>
          <w:sz w:val="32"/>
          <w:lang w:val="pt-BR"/>
        </w:rPr>
      </w:pPr>
      <w:r w:rsidRPr="007D0FCC">
        <w:rPr>
          <w:rFonts w:ascii="Times New Roman" w:hAnsi="Times New Roman" w:cs="Times New Roman"/>
          <w:b/>
          <w:bCs/>
          <w:noProof/>
          <w:sz w:val="30"/>
          <w:szCs w:val="30"/>
          <w:lang w:val="pt-BR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20B1490" wp14:editId="1F78E816">
                <wp:simplePos x="0" y="0"/>
                <wp:positionH relativeFrom="margin">
                  <wp:posOffset>6776720</wp:posOffset>
                </wp:positionH>
                <wp:positionV relativeFrom="paragraph">
                  <wp:posOffset>6985</wp:posOffset>
                </wp:positionV>
                <wp:extent cx="2453640" cy="658495"/>
                <wp:effectExtent l="0" t="0" r="10160" b="14605"/>
                <wp:wrapTight wrapText="bothSides">
                  <wp:wrapPolygon edited="0">
                    <wp:start x="0" y="0"/>
                    <wp:lineTo x="0" y="21662"/>
                    <wp:lineTo x="21578" y="21662"/>
                    <wp:lineTo x="21578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3640" cy="6584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2D183" w14:textId="77777777" w:rsidR="009514FA" w:rsidRDefault="00000000" w:rsidP="009514FA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pt-BR"/>
                              </w:rPr>
                              <w:t xml:space="preserve">Consulte o Capítulo 11, Lições da Prática, para obter exemplos de ferramentas desenvolvidas.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  <w:lang w:val="pt-B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B149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3.6pt;margin-top:.55pt;width:193.2pt;height:51.8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" fillcolor="#d8d8d8 [2732]">
                <v:textbox>
                  <w:txbxContent>
                    <w:p w14:paraId="72E2D183" w14:textId="77777777" w:rsidR="009514FA" w:rsidRDefault="00000000" w:rsidP="009514FA"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  <w:lang w:val="pt-BR"/>
                        </w:rPr>
                        <w:t xml:space="preserve">Consulte o Capítulo 11, Lições da Prática, para obter exemplos de ferramentas desenvolvidas.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32"/>
                          <w:szCs w:val="32"/>
                          <w:lang w:val="pt-BR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7D0FCC">
        <w:rPr>
          <w:rFonts w:ascii="Times New Roman" w:eastAsia="Times New Roman" w:hAnsi="Times New Roman" w:cs="Times New Roman"/>
          <w:color w:val="231F20"/>
          <w:sz w:val="30"/>
          <w:szCs w:val="30"/>
          <w:lang w:val="pt-BR"/>
        </w:rPr>
        <w:t xml:space="preserve">Instruções para Uso da </w:t>
      </w:r>
      <w:r w:rsidRPr="007D0FCC">
        <w:rPr>
          <w:rFonts w:ascii="Times New Roman" w:eastAsia="Times New Roman" w:hAnsi="Times New Roman" w:cs="Times New Roman"/>
          <w:sz w:val="30"/>
          <w:szCs w:val="30"/>
          <w:lang w:val="pt-BR"/>
        </w:rPr>
        <w:t xml:space="preserve">Ferramenta de Análise </w:t>
      </w:r>
      <w:r w:rsidR="00111A81" w:rsidRPr="007D0FCC">
        <w:rPr>
          <w:rFonts w:ascii="Times New Roman" w:eastAsia="Times New Roman" w:hAnsi="Times New Roman" w:cs="Times New Roman"/>
          <w:sz w:val="30"/>
          <w:szCs w:val="30"/>
          <w:lang w:val="pt-BR"/>
        </w:rPr>
        <w:t>das</w:t>
      </w:r>
      <w:r w:rsidRPr="007D0FCC">
        <w:rPr>
          <w:rFonts w:ascii="Times New Roman" w:eastAsia="Times New Roman" w:hAnsi="Times New Roman" w:cs="Times New Roman"/>
          <w:sz w:val="30"/>
          <w:szCs w:val="30"/>
          <w:lang w:val="pt-BR"/>
        </w:rPr>
        <w:t xml:space="preserve"> Partes Interessadas</w:t>
      </w:r>
      <w:r w:rsidR="00111A81" w:rsidRPr="007D0FCC">
        <w:rPr>
          <w:rFonts w:ascii="Times New Roman" w:eastAsia="Times New Roman" w:hAnsi="Times New Roman" w:cs="Times New Roman"/>
          <w:sz w:val="30"/>
          <w:szCs w:val="30"/>
          <w:lang w:val="pt-BR"/>
        </w:rPr>
        <w:t xml:space="preserve"> e</w:t>
      </w:r>
      <w:r w:rsidR="00111A81" w:rsidRPr="007D0FCC">
        <w:rPr>
          <w:rFonts w:ascii="Times New Roman" w:eastAsia="Times New Roman" w:hAnsi="Times New Roman" w:cs="Times New Roman"/>
          <w:sz w:val="32"/>
          <w:szCs w:val="32"/>
          <w:lang w:val="pt-BR"/>
        </w:rPr>
        <w:t xml:space="preserve"> </w:t>
      </w:r>
      <w:r w:rsidR="00111A81" w:rsidRPr="007D0FCC">
        <w:rPr>
          <w:rFonts w:ascii="Times New Roman" w:eastAsia="Times New Roman" w:hAnsi="Times New Roman" w:cs="Times New Roman"/>
          <w:sz w:val="30"/>
          <w:szCs w:val="30"/>
          <w:lang w:val="pt-BR"/>
        </w:rPr>
        <w:t>Comunicação</w:t>
      </w:r>
    </w:p>
    <w:p w14:paraId="1F6531B5" w14:textId="77777777" w:rsidR="00BD6E92" w:rsidRPr="007D0FCC" w:rsidRDefault="00000000" w:rsidP="009B5B86">
      <w:pPr>
        <w:spacing w:before="120"/>
        <w:rPr>
          <w:rFonts w:ascii="Times New Roman" w:hAnsi="Times New Roman" w:cs="Times New Roman"/>
          <w:color w:val="231F20"/>
          <w:spacing w:val="-8"/>
          <w:sz w:val="32"/>
          <w:lang w:val="pt-BR"/>
        </w:rPr>
      </w:pPr>
      <w:r w:rsidRPr="007D0FCC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 xml:space="preserve">Objetivo: </w:t>
      </w:r>
    </w:p>
    <w:p w14:paraId="0830B4EA" w14:textId="00E8D4A1" w:rsidR="00BD6E92" w:rsidRPr="007D0FCC" w:rsidRDefault="00000000" w:rsidP="009B5B86">
      <w:pPr>
        <w:spacing w:before="99" w:after="120" w:line="278" w:lineRule="auto"/>
        <w:ind w:right="288"/>
        <w:rPr>
          <w:rFonts w:ascii="Times New Roman" w:eastAsia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A equipe de PBE usa este formulário para identificar as principais partes interessadas</w:t>
      </w:r>
      <w:r w:rsidR="001C4ED2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, ou seja,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pessoas, grupos ou departamentos que têm interesse, preocupação ou participação </w:t>
      </w:r>
      <w:r w:rsidR="001C4ED2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no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projeto</w:t>
      </w:r>
      <w:r w:rsidR="00B1436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– incluindo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aprovação, experiência no assunto ou recursos. Comunique-se com </w:t>
      </w:r>
      <w:r w:rsidR="00B1436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elas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no início do processo e as mantenha atualizadas sobre o progresso para garantir sua adesão à implementação. </w:t>
      </w:r>
    </w:p>
    <w:p w14:paraId="4F992569" w14:textId="77777777" w:rsidR="00BD6E92" w:rsidRPr="007D0FCC" w:rsidRDefault="00000000" w:rsidP="009B5B86">
      <w:pPr>
        <w:spacing w:before="99" w:after="60" w:line="278" w:lineRule="auto"/>
        <w:ind w:right="288"/>
        <w:rPr>
          <w:rFonts w:ascii="Times New Roman" w:hAnsi="Times New Roman" w:cs="Times New Roman"/>
          <w:sz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Como as partes interessadas podem mudar em diferentes etapas do processo, recomendamos que você revise este formulário à medida que avança nas etapas do seu plano de ação.</w:t>
      </w:r>
    </w:p>
    <w:p w14:paraId="413D1405" w14:textId="4860D6F6" w:rsidR="00943314" w:rsidRPr="007D0FCC" w:rsidRDefault="00000000" w:rsidP="009B5B86">
      <w:pPr>
        <w:spacing w:before="99" w:after="60" w:line="278" w:lineRule="auto"/>
        <w:ind w:right="288"/>
        <w:rPr>
          <w:rFonts w:ascii="Times New Roman" w:hAnsi="Times New Roman" w:cs="Times New Roman"/>
          <w:sz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seção de planejamento </w:t>
      </w:r>
      <w:r w:rsidR="007C338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serve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para promover a comunicação em todo o processo do projeto de PBE. O ideal é </w:t>
      </w:r>
      <w:r w:rsidR="007C338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preenchê-la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ao final do projeto de PBE, quando a equipe tiver identificado as recomendações específicas </w:t>
      </w:r>
      <w:r w:rsidR="00A319B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para 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a organização.</w:t>
      </w:r>
    </w:p>
    <w:p w14:paraId="5F35ECB7" w14:textId="77777777" w:rsidR="009B5B86" w:rsidRPr="007D0FCC" w:rsidRDefault="00000000" w:rsidP="009B5B86">
      <w:pPr>
        <w:spacing w:before="120" w:line="278" w:lineRule="auto"/>
        <w:ind w:right="288"/>
        <w:rPr>
          <w:rFonts w:ascii="Times New Roman" w:hAnsi="Times New Roman" w:cs="Times New Roman"/>
          <w:b/>
          <w:sz w:val="28"/>
          <w:lang w:val="pt-BR"/>
        </w:rPr>
      </w:pPr>
      <w:r w:rsidRPr="007D0FCC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 xml:space="preserve">Identifique as principais partes interessadas (categorias amplas): </w:t>
      </w:r>
    </w:p>
    <w:p w14:paraId="32C70DB6" w14:textId="77777777" w:rsidR="003D51A2" w:rsidRPr="007D0FCC" w:rsidRDefault="00000000" w:rsidP="009B5B86">
      <w:pPr>
        <w:spacing w:before="120" w:line="278" w:lineRule="auto"/>
        <w:ind w:right="288"/>
        <w:rPr>
          <w:rFonts w:ascii="Times New Roman" w:hAnsi="Times New Roman" w:cs="Times New Roman"/>
          <w:b/>
          <w:sz w:val="28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Considere as diversas áreas, departamentos, grupos ou organizações que podem ser afetados ou ter influência sobre a mudança de prática proposta. </w:t>
      </w:r>
    </w:p>
    <w:p w14:paraId="1965C1CE" w14:textId="77777777" w:rsidR="00BD6E92" w:rsidRPr="007D0FCC" w:rsidRDefault="00000000" w:rsidP="009B5B86">
      <w:pPr>
        <w:spacing w:before="120" w:line="278" w:lineRule="auto"/>
        <w:ind w:right="288"/>
        <w:rPr>
          <w:rFonts w:ascii="Times New Roman" w:hAnsi="Times New Roman" w:cs="Times New Roman"/>
          <w:b/>
          <w:bCs/>
          <w:sz w:val="28"/>
          <w:szCs w:val="28"/>
          <w:lang w:val="pt-BR"/>
        </w:rPr>
      </w:pPr>
      <w:r w:rsidRPr="007D0FCC">
        <w:rPr>
          <w:rFonts w:ascii="Times New Roman" w:eastAsia="Times New Roman" w:hAnsi="Times New Roman" w:cs="Times New Roman"/>
          <w:b/>
          <w:bCs/>
          <w:sz w:val="28"/>
          <w:szCs w:val="28"/>
          <w:lang w:val="pt-BR"/>
        </w:rPr>
        <w:t xml:space="preserve">Matriz de análise das partes interessadas:  </w:t>
      </w:r>
    </w:p>
    <w:p w14:paraId="6FC8C8A3" w14:textId="306B09CB" w:rsidR="00FA02D8" w:rsidRPr="007D0FCC" w:rsidRDefault="00000000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Usando as instruções acima, identifique </w:t>
      </w:r>
      <w:r w:rsidR="0089405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de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cinco a sete partes interessadas que mais podem afetar (ou serão mais afetadas por) os resultados e quem pode influenciar o sucesso do trabalho de tradução. Considere qual dos quatro papéis cada </w:t>
      </w:r>
      <w:r w:rsidR="00894051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parte interessada pode desempenhar </w:t>
      </w:r>
      <w:r w:rsidR="0093028E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no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seu planejamento de ação e trabalho de tradução. As possíveis </w:t>
      </w:r>
      <w:r w:rsidRPr="007D0FCC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funções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são: </w:t>
      </w:r>
    </w:p>
    <w:p w14:paraId="04C5F607" w14:textId="7DFD47B1" w:rsidR="00FA02D8" w:rsidRPr="007D0FCC" w:rsidRDefault="00000000" w:rsidP="00524DB7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Responsabilidade – Realiza as tarefas identificadas</w:t>
      </w:r>
      <w:r w:rsidR="0093028E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; a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utoridade de recomendação </w:t>
      </w:r>
    </w:p>
    <w:p w14:paraId="397C11BB" w14:textId="6C178DAB" w:rsidR="00FA02D8" w:rsidRPr="007D0FCC" w:rsidRDefault="00000000" w:rsidP="00C0706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Aprovação – Aprova as recomendações</w:t>
      </w:r>
      <w:r w:rsidR="007071E3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; p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oder de veto </w:t>
      </w:r>
    </w:p>
    <w:p w14:paraId="67C10CB2" w14:textId="384DF2EA" w:rsidR="00FA02D8" w:rsidRPr="007D0FCC" w:rsidRDefault="00000000" w:rsidP="00FA02D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Consulta – Fornece informações (p. ex. especialistas no assunto)</w:t>
      </w:r>
      <w:r w:rsidR="007071E3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; s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em autoridade para tomar decisões </w:t>
      </w:r>
    </w:p>
    <w:p w14:paraId="7410F9BA" w14:textId="2FAEC0C3" w:rsidR="00FA02D8" w:rsidRPr="007D0FCC" w:rsidRDefault="00000000" w:rsidP="00FA02D8">
      <w:pPr>
        <w:pStyle w:val="ListParagraph"/>
        <w:numPr>
          <w:ilvl w:val="0"/>
          <w:numId w:val="25"/>
        </w:num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Informação – Comunica o progresso e as mudanças</w:t>
      </w:r>
      <w:r w:rsidR="00290A80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; s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em participar das decisões</w:t>
      </w:r>
    </w:p>
    <w:p w14:paraId="4A495872" w14:textId="77777777" w:rsidR="00B530F9" w:rsidRPr="007D0FCC" w:rsidRDefault="00B530F9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  <w:lang w:val="pt-BR"/>
        </w:rPr>
      </w:pPr>
    </w:p>
    <w:p w14:paraId="7AD2DB43" w14:textId="74C7383A" w:rsidR="00FF7697" w:rsidRPr="007D0FCC" w:rsidRDefault="00000000" w:rsidP="009B5B86">
      <w:pPr>
        <w:spacing w:line="278" w:lineRule="auto"/>
        <w:ind w:right="288"/>
        <w:rPr>
          <w:rFonts w:ascii="Times New Roman" w:hAnsi="Times New Roman" w:cs="Times New Roman"/>
          <w:sz w:val="24"/>
          <w:szCs w:val="24"/>
          <w:highlight w:val="yellow"/>
          <w:lang w:val="pt-BR"/>
        </w:rPr>
      </w:pP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>Lembre-se de que uma parte interessada pode desempenhar</w:t>
      </w:r>
      <w:r w:rsidR="00E40619"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diferentes</w:t>
      </w:r>
      <w:r w:rsidRPr="007D0FCC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funções dependendo da ação. O preenchimento da Ferramenta de Análise das Partes Interessadas ajudará a esclarecer as funções e responsabilidades. As descrições de responsabilidades para cada função fornecidas no formulário serão úteis neste processo.</w:t>
      </w:r>
    </w:p>
    <w:p w14:paraId="06328EFB" w14:textId="77777777" w:rsidR="006E7CDB" w:rsidRPr="007D0FCC" w:rsidRDefault="00000000" w:rsidP="39902575">
      <w:pPr>
        <w:spacing w:line="278" w:lineRule="auto"/>
        <w:ind w:left="432" w:right="288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t-BR"/>
        </w:rPr>
      </w:pPr>
      <w:r w:rsidRPr="007D0FCC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t-BR"/>
        </w:rPr>
        <w:tab/>
      </w:r>
    </w:p>
    <w:p w14:paraId="5CA3ED8D" w14:textId="77777777" w:rsidR="00537EAA" w:rsidRPr="007D0FCC" w:rsidRDefault="00000000" w:rsidP="009B5B86">
      <w:pPr>
        <w:spacing w:line="278" w:lineRule="auto"/>
        <w:ind w:right="288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pt-BR"/>
        </w:rPr>
      </w:pPr>
      <w:r w:rsidRPr="007D0FCC">
        <w:rPr>
          <w:rStyle w:val="normaltextrun"/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pt-BR"/>
        </w:rPr>
        <w:t xml:space="preserve">As equipes de PBE devem considerar o </w:t>
      </w: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pt-BR"/>
        </w:rPr>
        <w:t>impacto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t xml:space="preserve"> que o projeto pode ter sobre a parte interessada e a </w:t>
      </w: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pt-BR"/>
        </w:rPr>
        <w:t>influência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t xml:space="preserve"> que ela pode ter sobre o sucesso do 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lastRenderedPageBreak/>
        <w:t xml:space="preserve">projeto. Identificar as maneiras em que a parte interessada pode </w:t>
      </w: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pt-BR"/>
        </w:rPr>
        <w:t>contribuir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t xml:space="preserve"> para e </w:t>
      </w: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pt-BR"/>
        </w:rPr>
        <w:t>impedir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t xml:space="preserve"> o sucesso do projeto, bem como a melhor forma de </w:t>
      </w: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pt-BR"/>
        </w:rPr>
        <w:t>envolvê-las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pt-BR"/>
        </w:rPr>
        <w:t xml:space="preserve">, permite que as equipes elaborem planos para otimizar os resultados. </w:t>
      </w:r>
    </w:p>
    <w:p w14:paraId="17DD272C" w14:textId="77777777" w:rsidR="001106C7" w:rsidRPr="007D0FCC" w:rsidRDefault="001106C7" w:rsidP="00537EAA">
      <w:pPr>
        <w:spacing w:line="278" w:lineRule="auto"/>
        <w:ind w:left="432" w:right="288"/>
        <w:jc w:val="center"/>
        <w:rPr>
          <w:rStyle w:val="normaltextrun"/>
          <w:rFonts w:ascii="Times New Roman" w:hAnsi="Times New Roman" w:cs="Times New Roman"/>
          <w:b/>
          <w:bCs/>
          <w:color w:val="000000"/>
          <w:sz w:val="28"/>
          <w:shd w:val="clear" w:color="auto" w:fill="FFFFFF"/>
          <w:lang w:val="pt-BR"/>
        </w:rPr>
      </w:pPr>
    </w:p>
    <w:p w14:paraId="1A347A82" w14:textId="77777777" w:rsidR="00CD429C" w:rsidRPr="007D0FCC" w:rsidRDefault="00000000" w:rsidP="009B5B86">
      <w:pPr>
        <w:spacing w:line="278" w:lineRule="auto"/>
        <w:ind w:right="288"/>
        <w:rPr>
          <w:rStyle w:val="eop"/>
          <w:rFonts w:ascii="Times New Roman" w:hAnsi="Times New Roman" w:cs="Times New Roman"/>
          <w:color w:val="000000"/>
          <w:sz w:val="28"/>
          <w:shd w:val="clear" w:color="auto" w:fill="FFFFFF"/>
          <w:lang w:val="pt-BR"/>
        </w:rPr>
      </w:pPr>
      <w:r w:rsidRPr="007D0FCC">
        <w:rPr>
          <w:rStyle w:val="normaltextrun"/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pt-BR"/>
        </w:rPr>
        <w:t xml:space="preserve">Alinhe as principais mensagens e métodos com o público: </w:t>
      </w:r>
      <w:r w:rsidRPr="007D0FCC">
        <w:rPr>
          <w:rStyle w:val="normaltextrun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pt-BR"/>
        </w:rPr>
        <w:t xml:space="preserve"> </w:t>
      </w:r>
    </w:p>
    <w:p w14:paraId="6A4C978E" w14:textId="77777777" w:rsidR="00CD429C" w:rsidRPr="007D0FCC" w:rsidRDefault="00CD429C" w:rsidP="00D31975">
      <w:pPr>
        <w:spacing w:line="278" w:lineRule="auto"/>
        <w:ind w:left="432" w:right="288"/>
        <w:rPr>
          <w:rStyle w:val="eop"/>
          <w:rFonts w:ascii="Times New Roman" w:hAnsi="Times New Roman" w:cs="Times New Roman"/>
          <w:color w:val="000000"/>
          <w:sz w:val="28"/>
          <w:shd w:val="clear" w:color="auto" w:fill="FFFFFF"/>
          <w:lang w:val="pt-BR"/>
        </w:rPr>
      </w:pPr>
    </w:p>
    <w:p w14:paraId="175F039F" w14:textId="7233B261" w:rsidR="00A673EC" w:rsidRPr="007D0FCC" w:rsidRDefault="00000000" w:rsidP="00A11B2B">
      <w:pPr>
        <w:spacing w:line="278" w:lineRule="auto"/>
        <w:ind w:left="720" w:right="288"/>
        <w:rPr>
          <w:rStyle w:val="eop"/>
          <w:rFonts w:ascii="Times New Roman" w:hAnsi="Times New Roman" w:cs="Times New Roman"/>
          <w:sz w:val="24"/>
          <w:szCs w:val="24"/>
          <w:lang w:val="pt-BR"/>
        </w:rPr>
      </w:pPr>
      <w:r w:rsidRPr="007D0FCC">
        <w:rPr>
          <w:rStyle w:val="normaltextrun"/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Público:</w:t>
      </w:r>
      <w:r w:rsidRPr="007D0FCC">
        <w:rPr>
          <w:rStyle w:val="normaltextrun"/>
          <w:lang w:val="pt-BR"/>
        </w:rPr>
        <w:t> </w:t>
      </w:r>
      <w:r w:rsidRPr="007D0FCC">
        <w:rPr>
          <w:rStyle w:val="normaltextrun"/>
          <w:rFonts w:ascii="Times New Roman" w:eastAsia="Times New Roman" w:hAnsi="Times New Roman" w:cs="Times New Roman"/>
          <w:sz w:val="24"/>
          <w:szCs w:val="24"/>
          <w:lang w:val="pt-BR"/>
        </w:rPr>
        <w:t xml:space="preserve">Pense nas recomendações do projeto. Identifique os usuários finais – quem é seu público? Revisite a Ferramenta de Análise das Partes Interessadas acima para confirmar as partes interessadas e as principais mensagens que </w:t>
      </w:r>
      <w:r w:rsidR="000A1465" w:rsidRPr="007D0FCC">
        <w:rPr>
          <w:rStyle w:val="normaltextrun"/>
          <w:rFonts w:ascii="Times New Roman" w:eastAsia="Times New Roman" w:hAnsi="Times New Roman" w:cs="Times New Roman"/>
          <w:sz w:val="24"/>
          <w:szCs w:val="24"/>
          <w:lang w:val="pt-BR"/>
        </w:rPr>
        <w:t xml:space="preserve">elas </w:t>
      </w:r>
      <w:r w:rsidRPr="007D0FCC">
        <w:rPr>
          <w:rStyle w:val="normaltextrun"/>
          <w:rFonts w:ascii="Times New Roman" w:eastAsia="Times New Roman" w:hAnsi="Times New Roman" w:cs="Times New Roman"/>
          <w:sz w:val="24"/>
          <w:szCs w:val="24"/>
          <w:lang w:val="pt-BR"/>
        </w:rPr>
        <w:t>precisam receber. O que você deseja que o público-alvo ouça, saiba e entenda?   </w:t>
      </w:r>
    </w:p>
    <w:p w14:paraId="331AA6DB" w14:textId="77777777" w:rsidR="00CD429C" w:rsidRPr="007D0FCC" w:rsidRDefault="00CD429C" w:rsidP="00A11B2B">
      <w:pPr>
        <w:spacing w:line="278" w:lineRule="auto"/>
        <w:ind w:left="720" w:right="288" w:firstLine="288"/>
        <w:rPr>
          <w:rFonts w:ascii="Times New Roman" w:hAnsi="Times New Roman" w:cs="Times New Roman"/>
          <w:sz w:val="20"/>
          <w:szCs w:val="20"/>
          <w:lang w:val="pt-BR"/>
        </w:rPr>
      </w:pPr>
    </w:p>
    <w:p w14:paraId="207FECF6" w14:textId="041D5AAE" w:rsidR="009B5B86" w:rsidRPr="007D0FCC" w:rsidRDefault="00000000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normaltextrun"/>
          <w:lang w:val="pt-BR"/>
        </w:rPr>
      </w:pPr>
      <w:r w:rsidRPr="007D0FCC">
        <w:rPr>
          <w:rStyle w:val="normaltextrun"/>
          <w:lang w:val="pt-BR"/>
        </w:rPr>
        <w:t xml:space="preserve">       </w:t>
      </w:r>
      <w:r w:rsidRPr="007D0FCC">
        <w:rPr>
          <w:rStyle w:val="normaltextrun"/>
          <w:b/>
          <w:bCs/>
          <w:lang w:val="pt-BR"/>
        </w:rPr>
        <w:t>Mensagens-chave</w:t>
      </w:r>
      <w:r w:rsidRPr="007D0FCC">
        <w:rPr>
          <w:rStyle w:val="normaltextrun"/>
          <w:lang w:val="pt-BR"/>
        </w:rPr>
        <w:t xml:space="preserve">: As mensagens devem ser claras, sucintas, personalizadas para o público, focadas no benefício, acionáveis e repetidas de </w:t>
      </w:r>
    </w:p>
    <w:p w14:paraId="66B26531" w14:textId="14971C17" w:rsidR="00CD429C" w:rsidRPr="007D0FCC" w:rsidRDefault="00000000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normaltextrun"/>
          <w:lang w:val="pt-BR"/>
        </w:rPr>
      </w:pPr>
      <w:r w:rsidRPr="007D0FCC">
        <w:rPr>
          <w:rStyle w:val="normaltextrun"/>
          <w:b/>
          <w:bCs/>
          <w:lang w:val="pt-BR"/>
        </w:rPr>
        <w:t xml:space="preserve">       </w:t>
      </w:r>
      <w:r w:rsidR="00FA4932" w:rsidRPr="007D0FCC">
        <w:rPr>
          <w:rStyle w:val="normaltextrun"/>
          <w:lang w:val="pt-BR"/>
        </w:rPr>
        <w:t xml:space="preserve">3 a 6 </w:t>
      </w:r>
      <w:r w:rsidRPr="007D0FCC">
        <w:rPr>
          <w:rStyle w:val="normaltextrun"/>
          <w:lang w:val="pt-BR"/>
        </w:rPr>
        <w:t>vezes e de diferentes maneiras.</w:t>
      </w:r>
    </w:p>
    <w:p w14:paraId="64E1021C" w14:textId="77777777" w:rsidR="00CD429C" w:rsidRPr="007D0FCC" w:rsidRDefault="00CD429C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Style w:val="eop"/>
          <w:rFonts w:eastAsia="Century"/>
          <w:lang w:val="pt-BR"/>
        </w:rPr>
      </w:pPr>
    </w:p>
    <w:p w14:paraId="271AC8EF" w14:textId="77777777" w:rsidR="00B530F9" w:rsidRPr="007D0FCC" w:rsidRDefault="00000000" w:rsidP="00A11B2B">
      <w:pPr>
        <w:pStyle w:val="paragraph"/>
        <w:spacing w:before="0" w:beforeAutospacing="0" w:after="0" w:afterAutospacing="0"/>
        <w:ind w:left="738" w:right="420"/>
        <w:textAlignment w:val="baseline"/>
        <w:rPr>
          <w:rStyle w:val="normaltextrun"/>
          <w:lang w:val="pt-BR"/>
        </w:rPr>
      </w:pPr>
      <w:r w:rsidRPr="007D0FCC">
        <w:rPr>
          <w:rStyle w:val="normaltextrun"/>
          <w:b/>
          <w:bCs/>
          <w:lang w:val="pt-BR"/>
        </w:rPr>
        <w:t>Método</w:t>
      </w:r>
      <w:r w:rsidRPr="007D0FCC">
        <w:rPr>
          <w:rStyle w:val="normaltextrun"/>
          <w:lang w:val="pt-BR"/>
        </w:rPr>
        <w:t>: A comunicação pode ocorrer em vários níveis usando estratégias variadas.  </w:t>
      </w:r>
    </w:p>
    <w:p w14:paraId="499B4DB8" w14:textId="77777777" w:rsidR="00B530F9" w:rsidRPr="007D0FCC" w:rsidRDefault="00000000" w:rsidP="00B530F9">
      <w:pPr>
        <w:pStyle w:val="paragraph"/>
        <w:numPr>
          <w:ilvl w:val="0"/>
          <w:numId w:val="27"/>
        </w:numPr>
        <w:spacing w:before="0" w:beforeAutospacing="0" w:after="0" w:afterAutospacing="0"/>
        <w:ind w:right="420"/>
        <w:textAlignment w:val="baseline"/>
        <w:rPr>
          <w:rStyle w:val="normaltextrun"/>
          <w:rFonts w:eastAsia="Century"/>
          <w:lang w:val="pt-BR"/>
        </w:rPr>
      </w:pPr>
      <w:r w:rsidRPr="007D0FCC">
        <w:rPr>
          <w:rStyle w:val="normaltextrun"/>
          <w:lang w:val="pt-BR"/>
        </w:rPr>
        <w:t xml:space="preserve">Os métodos de divulgação interna podem incluir boletins informativos, site interno, grupos privados de mídia social, clubes de leitura, grandes rodadas, reuniões de equipe, kits de ferramentas, podcasts e almoços instrutivos.  </w:t>
      </w:r>
    </w:p>
    <w:p w14:paraId="66015DF7" w14:textId="77777777" w:rsidR="00A673EC" w:rsidRPr="007D0FCC" w:rsidRDefault="00000000" w:rsidP="00B530F9">
      <w:pPr>
        <w:pStyle w:val="paragraph"/>
        <w:numPr>
          <w:ilvl w:val="0"/>
          <w:numId w:val="27"/>
        </w:numPr>
        <w:spacing w:before="0" w:beforeAutospacing="0" w:after="0" w:afterAutospacing="0"/>
        <w:ind w:right="420"/>
        <w:textAlignment w:val="baseline"/>
        <w:rPr>
          <w:rStyle w:val="eop"/>
          <w:rFonts w:eastAsia="Century"/>
          <w:lang w:val="pt-BR"/>
        </w:rPr>
      </w:pPr>
      <w:r w:rsidRPr="007D0FCC">
        <w:rPr>
          <w:rStyle w:val="normaltextrun"/>
          <w:lang w:val="pt-BR"/>
        </w:rPr>
        <w:t>A divulgação externa pode ser realizada na forma de pôsteres em conferências e apresentações, artigos revisados por pares, artigos de opinião, cartas ao editor, capítulos de livros, entrevistas ou mídias sociais (blogs, Twitter, YouTube). </w:t>
      </w:r>
    </w:p>
    <w:p w14:paraId="5D7EA991" w14:textId="77777777" w:rsidR="00A11B2B" w:rsidRPr="007D0FCC" w:rsidRDefault="00A11B2B" w:rsidP="00A11B2B">
      <w:pPr>
        <w:pStyle w:val="paragraph"/>
        <w:spacing w:before="0" w:beforeAutospacing="0" w:after="0" w:afterAutospacing="0"/>
        <w:ind w:left="288" w:right="420"/>
        <w:textAlignment w:val="baseline"/>
        <w:rPr>
          <w:rFonts w:ascii="Segoe UI" w:hAnsi="Segoe UI" w:cs="Segoe UI"/>
          <w:sz w:val="18"/>
          <w:szCs w:val="18"/>
          <w:lang w:val="pt-BR"/>
        </w:rPr>
      </w:pPr>
    </w:p>
    <w:p w14:paraId="5F3BFB89" w14:textId="63A19448" w:rsidR="00A673EC" w:rsidRPr="007D0FCC" w:rsidRDefault="00000000" w:rsidP="00A11B2B">
      <w:pPr>
        <w:pStyle w:val="paragraph"/>
        <w:spacing w:before="0" w:beforeAutospacing="0" w:after="0" w:afterAutospacing="0"/>
        <w:ind w:left="738" w:right="420" w:hanging="540"/>
        <w:textAlignment w:val="baseline"/>
        <w:rPr>
          <w:rFonts w:ascii="Segoe UI" w:hAnsi="Segoe UI" w:cs="Segoe UI"/>
          <w:sz w:val="18"/>
          <w:szCs w:val="18"/>
          <w:lang w:val="pt-BR"/>
        </w:rPr>
      </w:pPr>
      <w:r w:rsidRPr="007D0FCC">
        <w:rPr>
          <w:rStyle w:val="normaltextrun"/>
          <w:lang w:val="pt-BR"/>
        </w:rPr>
        <w:t xml:space="preserve">        </w:t>
      </w:r>
      <w:r w:rsidRPr="007D0FCC">
        <w:rPr>
          <w:rStyle w:val="normaltextrun"/>
          <w:b/>
          <w:bCs/>
          <w:lang w:val="pt-BR"/>
        </w:rPr>
        <w:t>Momento ideal</w:t>
      </w:r>
      <w:r w:rsidRPr="007D0FCC">
        <w:rPr>
          <w:rStyle w:val="normaltextrun"/>
          <w:lang w:val="pt-BR"/>
        </w:rPr>
        <w:t>: Quando sua mensagem terá mais impacto? Considere o público e o horário da comunicação em que o conteúdo pode ser mais relevante para eles e suas prioridades. Além disso, tenha em mente feriados e o calendário acadêmico, que podem distrair o público. </w:t>
      </w:r>
    </w:p>
    <w:p w14:paraId="1B2DAB23" w14:textId="77777777" w:rsidR="00A673EC" w:rsidRPr="00A673EC" w:rsidRDefault="00A673EC" w:rsidP="00A11B2B">
      <w:pPr>
        <w:spacing w:line="278" w:lineRule="auto"/>
        <w:ind w:left="720" w:right="288"/>
        <w:rPr>
          <w:rFonts w:ascii="Times New Roman" w:hAnsi="Times New Roman" w:cs="Times New Roman"/>
          <w:sz w:val="20"/>
        </w:rPr>
      </w:pPr>
    </w:p>
    <w:sectPr w:rsidR="00A673EC" w:rsidRPr="00A673EC" w:rsidSect="00D31975">
      <w:pgSz w:w="15840" w:h="12240" w:orient="landscape" w:code="1"/>
      <w:pgMar w:top="720" w:right="540" w:bottom="720" w:left="720" w:header="720" w:footer="57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8A65E" w14:textId="77777777" w:rsidR="002C3E3E" w:rsidRDefault="002C3E3E">
      <w:r>
        <w:separator/>
      </w:r>
    </w:p>
  </w:endnote>
  <w:endnote w:type="continuationSeparator" w:id="0">
    <w:p w14:paraId="2D0EFC8D" w14:textId="77777777" w:rsidR="002C3E3E" w:rsidRDefault="002C3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07A85" w14:textId="77777777" w:rsidR="00FF277D" w:rsidRDefault="00000000" w:rsidP="009B5B86">
    <w:pPr>
      <w:pStyle w:val="Footer"/>
      <w:tabs>
        <w:tab w:val="clear" w:pos="4680"/>
        <w:tab w:val="clear" w:pos="9360"/>
        <w:tab w:val="left" w:pos="0"/>
      </w:tabs>
      <w:jc w:val="center"/>
    </w:pP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  <w:t>© 2022 Hospital Johns Hopkins/Escola de Enfermagem da Universidade Johns Hopkins</w:t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color w:val="7F7F7F"/>
        <w:sz w:val="20"/>
        <w:szCs w:val="20"/>
        <w:lang w:val="pt-BR"/>
      </w:rPr>
      <w:t>Página</w:t>
    </w:r>
    <w:r>
      <w:rPr>
        <w:rFonts w:ascii="Times New Roman" w:eastAsia="Times New Roman" w:hAnsi="Times New Roman" w:cs="Times New Roman"/>
        <w:sz w:val="20"/>
        <w:szCs w:val="20"/>
        <w:lang w:val="pt-BR"/>
      </w:rPr>
      <w:t xml:space="preserve"> | </w:t>
    </w:r>
    <w:r w:rsidRPr="009514FA">
      <w:rPr>
        <w:rFonts w:ascii="Times New Roman" w:hAnsi="Times New Roman" w:cs="Times New Roman"/>
        <w:sz w:val="20"/>
        <w:szCs w:val="20"/>
      </w:rPr>
      <w:fldChar w:fldCharType="begin"/>
    </w:r>
    <w:r w:rsidRPr="009514F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9514FA">
      <w:rPr>
        <w:rFonts w:ascii="Times New Roman" w:hAnsi="Times New Roman" w:cs="Times New Roman"/>
        <w:sz w:val="20"/>
        <w:szCs w:val="20"/>
      </w:rPr>
      <w:fldChar w:fldCharType="separate"/>
    </w:r>
    <w:r w:rsidR="007A4B27" w:rsidRPr="007A4B27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9514FA">
      <w:rPr>
        <w:rFonts w:ascii="Times New Roman" w:hAnsi="Times New Roman" w:cs="Times New Roman"/>
        <w:b/>
        <w:bCs/>
        <w:noProof/>
        <w:sz w:val="20"/>
        <w:szCs w:val="20"/>
      </w:rPr>
      <w:fldChar w:fldCharType="end"/>
    </w:r>
  </w:p>
  <w:p w14:paraId="7AF909AB" w14:textId="77777777" w:rsidR="00A250FD" w:rsidRDefault="00A25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AB164" w14:textId="77777777" w:rsidR="002C3E3E" w:rsidRDefault="002C3E3E">
      <w:r>
        <w:separator/>
      </w:r>
    </w:p>
  </w:footnote>
  <w:footnote w:type="continuationSeparator" w:id="0">
    <w:p w14:paraId="47CDA566" w14:textId="77777777" w:rsidR="002C3E3E" w:rsidRDefault="002C3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A725" w14:textId="77777777" w:rsidR="009E6D1F" w:rsidRPr="009514FA" w:rsidRDefault="00000000" w:rsidP="001106C7">
    <w:pPr>
      <w:jc w:val="center"/>
      <w:rPr>
        <w:rFonts w:ascii="Times New Roman" w:eastAsiaTheme="minorHAnsi" w:hAnsi="Times New Roman" w:cs="Times New Roman"/>
        <w:b/>
        <w:spacing w:val="21"/>
        <w:w w:val="99"/>
      </w:rPr>
    </w:pPr>
    <w:r>
      <w:rPr>
        <w:rFonts w:ascii="Times New Roman" w:eastAsia="Times New Roman" w:hAnsi="Times New Roman" w:cs="Times New Roman"/>
        <w:lang w:val="pt-BR"/>
      </w:rPr>
      <w:t>Modelo de Prática Baseada em Evidências da Johns Hopkins para Enfermeiros e Profissionais da Saúde</w:t>
    </w:r>
  </w:p>
  <w:p w14:paraId="71EE000E" w14:textId="77777777" w:rsidR="007412FF" w:rsidRDefault="007412FF" w:rsidP="007412FF">
    <w:pPr>
      <w:rPr>
        <w:rFonts w:ascii="Times New Roman" w:eastAsiaTheme="minorHAnsi" w:hAnsi="Times New Roman" w:cs="Times New Roman"/>
        <w:sz w:val="28"/>
        <w:szCs w:val="28"/>
      </w:rPr>
    </w:pPr>
  </w:p>
  <w:p w14:paraId="528517D4" w14:textId="77777777" w:rsidR="009514FA" w:rsidRPr="009514FA" w:rsidRDefault="00000000" w:rsidP="00E04AD5">
    <w:pPr>
      <w:rPr>
        <w:rFonts w:ascii="Times New Roman" w:eastAsiaTheme="minorHAnsi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       Ferramenta de Análise das Partes Interessadas e Comunicação  </w:t>
    </w:r>
  </w:p>
  <w:p w14:paraId="56EFF01D" w14:textId="77777777" w:rsidR="001106C7" w:rsidRPr="00943314" w:rsidRDefault="00000000" w:rsidP="00943314">
    <w:pPr>
      <w:rPr>
        <w:rFonts w:ascii="Times New Roman" w:eastAsiaTheme="minorHAnsi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pt-BR"/>
      </w:rPr>
      <w:t xml:space="preserve">        Apêndice C</w:t>
    </w:r>
  </w:p>
  <w:p w14:paraId="4DDB690B" w14:textId="77777777" w:rsidR="00FF7697" w:rsidRPr="00D25A8F" w:rsidRDefault="00FF7697" w:rsidP="001106C7">
    <w:pPr>
      <w:ind w:firstLine="270"/>
      <w:rPr>
        <w:rFonts w:ascii="Tahoma" w:eastAsiaTheme="minorHAnsi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71B1"/>
    <w:multiLevelType w:val="hybridMultilevel"/>
    <w:tmpl w:val="C7C2DA26"/>
    <w:lvl w:ilvl="0" w:tplc="423EC10A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1D70BA8A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B0122EA6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23748C66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A3D24632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44FE527E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21A88A78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8462246C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8EC0E53A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1" w15:restartNumberingAfterBreak="0">
    <w:nsid w:val="07F85CAA"/>
    <w:multiLevelType w:val="multilevel"/>
    <w:tmpl w:val="66367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E451F2"/>
    <w:multiLevelType w:val="hybridMultilevel"/>
    <w:tmpl w:val="F0708F38"/>
    <w:lvl w:ilvl="0" w:tplc="F1A624E2">
      <w:numFmt w:val="bullet"/>
      <w:lvlText w:val="❑"/>
      <w:lvlJc w:val="left"/>
      <w:pPr>
        <w:ind w:left="73" w:hanging="187"/>
      </w:pPr>
      <w:rPr>
        <w:rFonts w:ascii="Arial Unicode MS" w:eastAsia="Arial Unicode MS" w:hAnsi="Arial Unicode MS" w:cs="Arial Unicode MS" w:hint="default"/>
        <w:color w:val="231F20"/>
        <w:w w:val="96"/>
        <w:sz w:val="18"/>
        <w:szCs w:val="18"/>
      </w:rPr>
    </w:lvl>
    <w:lvl w:ilvl="1" w:tplc="48CE9024">
      <w:numFmt w:val="bullet"/>
      <w:lvlText w:val="•"/>
      <w:lvlJc w:val="left"/>
      <w:pPr>
        <w:ind w:left="276" w:hanging="187"/>
      </w:pPr>
      <w:rPr>
        <w:rFonts w:hint="default"/>
      </w:rPr>
    </w:lvl>
    <w:lvl w:ilvl="2" w:tplc="44606A38">
      <w:numFmt w:val="bullet"/>
      <w:lvlText w:val="•"/>
      <w:lvlJc w:val="left"/>
      <w:pPr>
        <w:ind w:left="472" w:hanging="187"/>
      </w:pPr>
      <w:rPr>
        <w:rFonts w:hint="default"/>
      </w:rPr>
    </w:lvl>
    <w:lvl w:ilvl="3" w:tplc="6A6C2742">
      <w:numFmt w:val="bullet"/>
      <w:lvlText w:val="•"/>
      <w:lvlJc w:val="left"/>
      <w:pPr>
        <w:ind w:left="669" w:hanging="187"/>
      </w:pPr>
      <w:rPr>
        <w:rFonts w:hint="default"/>
      </w:rPr>
    </w:lvl>
    <w:lvl w:ilvl="4" w:tplc="6CA2F2D0">
      <w:numFmt w:val="bullet"/>
      <w:lvlText w:val="•"/>
      <w:lvlJc w:val="left"/>
      <w:pPr>
        <w:ind w:left="865" w:hanging="187"/>
      </w:pPr>
      <w:rPr>
        <w:rFonts w:hint="default"/>
      </w:rPr>
    </w:lvl>
    <w:lvl w:ilvl="5" w:tplc="D958B43A">
      <w:numFmt w:val="bullet"/>
      <w:lvlText w:val="•"/>
      <w:lvlJc w:val="left"/>
      <w:pPr>
        <w:ind w:left="1062" w:hanging="187"/>
      </w:pPr>
      <w:rPr>
        <w:rFonts w:hint="default"/>
      </w:rPr>
    </w:lvl>
    <w:lvl w:ilvl="6" w:tplc="95042788">
      <w:numFmt w:val="bullet"/>
      <w:lvlText w:val="•"/>
      <w:lvlJc w:val="left"/>
      <w:pPr>
        <w:ind w:left="1258" w:hanging="187"/>
      </w:pPr>
      <w:rPr>
        <w:rFonts w:hint="default"/>
      </w:rPr>
    </w:lvl>
    <w:lvl w:ilvl="7" w:tplc="D718325E">
      <w:numFmt w:val="bullet"/>
      <w:lvlText w:val="•"/>
      <w:lvlJc w:val="left"/>
      <w:pPr>
        <w:ind w:left="1454" w:hanging="187"/>
      </w:pPr>
      <w:rPr>
        <w:rFonts w:hint="default"/>
      </w:rPr>
    </w:lvl>
    <w:lvl w:ilvl="8" w:tplc="AE7EA492">
      <w:numFmt w:val="bullet"/>
      <w:lvlText w:val="•"/>
      <w:lvlJc w:val="left"/>
      <w:pPr>
        <w:ind w:left="1651" w:hanging="187"/>
      </w:pPr>
      <w:rPr>
        <w:rFonts w:hint="default"/>
      </w:rPr>
    </w:lvl>
  </w:abstractNum>
  <w:abstractNum w:abstractNumId="3" w15:restartNumberingAfterBreak="0">
    <w:nsid w:val="16920600"/>
    <w:multiLevelType w:val="hybridMultilevel"/>
    <w:tmpl w:val="E10E6820"/>
    <w:lvl w:ilvl="0" w:tplc="03007E50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636207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F244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0642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43A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1481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CDE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059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08FB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8C2A4F"/>
    <w:multiLevelType w:val="hybridMultilevel"/>
    <w:tmpl w:val="AB205A9E"/>
    <w:lvl w:ilvl="0" w:tplc="C3807B3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31F20"/>
        <w:spacing w:val="-7"/>
        <w:w w:val="95"/>
        <w:sz w:val="18"/>
        <w:szCs w:val="18"/>
      </w:rPr>
    </w:lvl>
    <w:lvl w:ilvl="1" w:tplc="EADC79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21CD7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E26DC9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33E1AE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10C1B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D240F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6E4835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56863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C00227"/>
    <w:multiLevelType w:val="hybridMultilevel"/>
    <w:tmpl w:val="7D360A94"/>
    <w:lvl w:ilvl="0" w:tplc="106A075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31F20"/>
        <w:spacing w:val="-7"/>
        <w:w w:val="95"/>
        <w:sz w:val="18"/>
        <w:szCs w:val="18"/>
      </w:rPr>
    </w:lvl>
    <w:lvl w:ilvl="1" w:tplc="8632BD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ED0A3B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F3EF99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A28F2D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5EC01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74AEDF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3FC70D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910616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BC6942"/>
    <w:multiLevelType w:val="hybridMultilevel"/>
    <w:tmpl w:val="A6DA927C"/>
    <w:lvl w:ilvl="0" w:tplc="3FCE48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2D8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449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A6B7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3A6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BA2F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8AE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6AF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7417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D20CD"/>
    <w:multiLevelType w:val="hybridMultilevel"/>
    <w:tmpl w:val="43AEE0BE"/>
    <w:lvl w:ilvl="0" w:tplc="7FD460A2">
      <w:numFmt w:val="bullet"/>
      <w:lvlText w:val="❑"/>
      <w:lvlJc w:val="left"/>
      <w:pPr>
        <w:ind w:left="864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986AC5AE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21926824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BCEC5814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4C083EDC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DCAAEE92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9C41968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E9CE0A54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AF444026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2CAD3507"/>
    <w:multiLevelType w:val="hybridMultilevel"/>
    <w:tmpl w:val="2D64D3F6"/>
    <w:lvl w:ilvl="0" w:tplc="A8065F2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B80C39E4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4B8A531C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BFACDC3A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7AEBABE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9F82A6BC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F1F2682C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F242558A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1100694E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9" w15:restartNumberingAfterBreak="0">
    <w:nsid w:val="30D80372"/>
    <w:multiLevelType w:val="hybridMultilevel"/>
    <w:tmpl w:val="C6DA419A"/>
    <w:lvl w:ilvl="0" w:tplc="1C4C0BEC">
      <w:start w:val="1"/>
      <w:numFmt w:val="bullet"/>
      <w:lvlText w:val=""/>
      <w:lvlJc w:val="left"/>
      <w:pPr>
        <w:ind w:left="1023" w:hanging="360"/>
      </w:pPr>
      <w:rPr>
        <w:rFonts w:ascii="Wingdings" w:hAnsi="Wingdings" w:hint="default"/>
        <w:color w:val="231F20"/>
        <w:spacing w:val="-7"/>
        <w:w w:val="88"/>
        <w:sz w:val="18"/>
        <w:szCs w:val="18"/>
      </w:rPr>
    </w:lvl>
    <w:lvl w:ilvl="1" w:tplc="D71AA46A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17927E6C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8A0C8B74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7B54EA16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EFA062BE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784C6DCC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83D857F8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36CA44E4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0" w15:restartNumberingAfterBreak="0">
    <w:nsid w:val="3E771334"/>
    <w:multiLevelType w:val="hybridMultilevel"/>
    <w:tmpl w:val="5A863C1C"/>
    <w:lvl w:ilvl="0" w:tplc="204AFBCC">
      <w:start w:val="1"/>
      <w:numFmt w:val="bullet"/>
      <w:lvlText w:val=""/>
      <w:lvlJc w:val="left"/>
      <w:pPr>
        <w:ind w:left="1023" w:hanging="360"/>
      </w:pPr>
      <w:rPr>
        <w:rFonts w:ascii="Wingdings" w:hAnsi="Wingdings" w:hint="default"/>
      </w:rPr>
    </w:lvl>
    <w:lvl w:ilvl="1" w:tplc="758294DE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B810DFB0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EA36972C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E59E7818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A8D8FD9A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831C2B62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A126C50E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2B0E42E6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1" w15:restartNumberingAfterBreak="0">
    <w:nsid w:val="41B87868"/>
    <w:multiLevelType w:val="hybridMultilevel"/>
    <w:tmpl w:val="22823438"/>
    <w:lvl w:ilvl="0" w:tplc="B3569D30">
      <w:numFmt w:val="bullet"/>
      <w:lvlText w:val="❑"/>
      <w:lvlJc w:val="left"/>
      <w:pPr>
        <w:ind w:left="289" w:hanging="187"/>
      </w:pPr>
      <w:rPr>
        <w:rFonts w:ascii="Arial Unicode MS" w:eastAsia="Arial Unicode MS" w:hAnsi="Arial Unicode MS" w:cs="Arial Unicode MS" w:hint="default"/>
        <w:color w:val="231F20"/>
        <w:spacing w:val="-7"/>
        <w:w w:val="92"/>
        <w:sz w:val="18"/>
        <w:szCs w:val="18"/>
      </w:rPr>
    </w:lvl>
    <w:lvl w:ilvl="1" w:tplc="CA500D14">
      <w:numFmt w:val="bullet"/>
      <w:lvlText w:val="•"/>
      <w:lvlJc w:val="left"/>
      <w:pPr>
        <w:ind w:left="475" w:hanging="187"/>
      </w:pPr>
      <w:rPr>
        <w:rFonts w:hint="default"/>
      </w:rPr>
    </w:lvl>
    <w:lvl w:ilvl="2" w:tplc="3B5224F2">
      <w:numFmt w:val="bullet"/>
      <w:lvlText w:val="•"/>
      <w:lvlJc w:val="left"/>
      <w:pPr>
        <w:ind w:left="671" w:hanging="187"/>
      </w:pPr>
      <w:rPr>
        <w:rFonts w:hint="default"/>
      </w:rPr>
    </w:lvl>
    <w:lvl w:ilvl="3" w:tplc="BB80B78E">
      <w:numFmt w:val="bullet"/>
      <w:lvlText w:val="•"/>
      <w:lvlJc w:val="left"/>
      <w:pPr>
        <w:ind w:left="866" w:hanging="187"/>
      </w:pPr>
      <w:rPr>
        <w:rFonts w:hint="default"/>
      </w:rPr>
    </w:lvl>
    <w:lvl w:ilvl="4" w:tplc="74EE55CA">
      <w:numFmt w:val="bullet"/>
      <w:lvlText w:val="•"/>
      <w:lvlJc w:val="left"/>
      <w:pPr>
        <w:ind w:left="1062" w:hanging="187"/>
      </w:pPr>
      <w:rPr>
        <w:rFonts w:hint="default"/>
      </w:rPr>
    </w:lvl>
    <w:lvl w:ilvl="5" w:tplc="ABA8D16A">
      <w:numFmt w:val="bullet"/>
      <w:lvlText w:val="•"/>
      <w:lvlJc w:val="left"/>
      <w:pPr>
        <w:ind w:left="1257" w:hanging="187"/>
      </w:pPr>
      <w:rPr>
        <w:rFonts w:hint="default"/>
      </w:rPr>
    </w:lvl>
    <w:lvl w:ilvl="6" w:tplc="5972C324">
      <w:numFmt w:val="bullet"/>
      <w:lvlText w:val="•"/>
      <w:lvlJc w:val="left"/>
      <w:pPr>
        <w:ind w:left="1453" w:hanging="187"/>
      </w:pPr>
      <w:rPr>
        <w:rFonts w:hint="default"/>
      </w:rPr>
    </w:lvl>
    <w:lvl w:ilvl="7" w:tplc="DFBCD1B8">
      <w:numFmt w:val="bullet"/>
      <w:lvlText w:val="•"/>
      <w:lvlJc w:val="left"/>
      <w:pPr>
        <w:ind w:left="1648" w:hanging="187"/>
      </w:pPr>
      <w:rPr>
        <w:rFonts w:hint="default"/>
      </w:rPr>
    </w:lvl>
    <w:lvl w:ilvl="8" w:tplc="2C60C6C6">
      <w:numFmt w:val="bullet"/>
      <w:lvlText w:val="•"/>
      <w:lvlJc w:val="left"/>
      <w:pPr>
        <w:ind w:left="1844" w:hanging="187"/>
      </w:pPr>
      <w:rPr>
        <w:rFonts w:hint="default"/>
      </w:rPr>
    </w:lvl>
  </w:abstractNum>
  <w:abstractNum w:abstractNumId="12" w15:restartNumberingAfterBreak="0">
    <w:nsid w:val="490178A9"/>
    <w:multiLevelType w:val="hybridMultilevel"/>
    <w:tmpl w:val="9AE85AE0"/>
    <w:lvl w:ilvl="0" w:tplc="FE50E39A">
      <w:numFmt w:val="bullet"/>
      <w:lvlText w:val="❑"/>
      <w:lvlJc w:val="left"/>
      <w:pPr>
        <w:ind w:left="319" w:hanging="187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0F00EE16">
      <w:numFmt w:val="bullet"/>
      <w:lvlText w:val="•"/>
      <w:lvlJc w:val="left"/>
      <w:pPr>
        <w:ind w:left="642" w:hanging="187"/>
      </w:pPr>
      <w:rPr>
        <w:rFonts w:hint="default"/>
      </w:rPr>
    </w:lvl>
    <w:lvl w:ilvl="2" w:tplc="714C0E18">
      <w:numFmt w:val="bullet"/>
      <w:lvlText w:val="•"/>
      <w:lvlJc w:val="left"/>
      <w:pPr>
        <w:ind w:left="964" w:hanging="187"/>
      </w:pPr>
      <w:rPr>
        <w:rFonts w:hint="default"/>
      </w:rPr>
    </w:lvl>
    <w:lvl w:ilvl="3" w:tplc="23D62CD0">
      <w:numFmt w:val="bullet"/>
      <w:lvlText w:val="•"/>
      <w:lvlJc w:val="left"/>
      <w:pPr>
        <w:ind w:left="1286" w:hanging="187"/>
      </w:pPr>
      <w:rPr>
        <w:rFonts w:hint="default"/>
      </w:rPr>
    </w:lvl>
    <w:lvl w:ilvl="4" w:tplc="9CFE26AE">
      <w:numFmt w:val="bullet"/>
      <w:lvlText w:val="•"/>
      <w:lvlJc w:val="left"/>
      <w:pPr>
        <w:ind w:left="1608" w:hanging="187"/>
      </w:pPr>
      <w:rPr>
        <w:rFonts w:hint="default"/>
      </w:rPr>
    </w:lvl>
    <w:lvl w:ilvl="5" w:tplc="357ADDC4">
      <w:numFmt w:val="bullet"/>
      <w:lvlText w:val="•"/>
      <w:lvlJc w:val="left"/>
      <w:pPr>
        <w:ind w:left="1930" w:hanging="187"/>
      </w:pPr>
      <w:rPr>
        <w:rFonts w:hint="default"/>
      </w:rPr>
    </w:lvl>
    <w:lvl w:ilvl="6" w:tplc="5066DE32">
      <w:numFmt w:val="bullet"/>
      <w:lvlText w:val="•"/>
      <w:lvlJc w:val="left"/>
      <w:pPr>
        <w:ind w:left="2252" w:hanging="187"/>
      </w:pPr>
      <w:rPr>
        <w:rFonts w:hint="default"/>
      </w:rPr>
    </w:lvl>
    <w:lvl w:ilvl="7" w:tplc="E25EBEF8">
      <w:numFmt w:val="bullet"/>
      <w:lvlText w:val="•"/>
      <w:lvlJc w:val="left"/>
      <w:pPr>
        <w:ind w:left="2574" w:hanging="187"/>
      </w:pPr>
      <w:rPr>
        <w:rFonts w:hint="default"/>
      </w:rPr>
    </w:lvl>
    <w:lvl w:ilvl="8" w:tplc="C0947E2A">
      <w:numFmt w:val="bullet"/>
      <w:lvlText w:val="•"/>
      <w:lvlJc w:val="left"/>
      <w:pPr>
        <w:ind w:left="2896" w:hanging="187"/>
      </w:pPr>
      <w:rPr>
        <w:rFonts w:hint="default"/>
      </w:rPr>
    </w:lvl>
  </w:abstractNum>
  <w:abstractNum w:abstractNumId="13" w15:restartNumberingAfterBreak="0">
    <w:nsid w:val="4BE02644"/>
    <w:multiLevelType w:val="hybridMultilevel"/>
    <w:tmpl w:val="75444EB0"/>
    <w:lvl w:ilvl="0" w:tplc="6F1ABF44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31364EBC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EBB0875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DD6AC81E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B95804AC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94D889EE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1984208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9432BA46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C310DAD2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4E0A238D"/>
    <w:multiLevelType w:val="hybridMultilevel"/>
    <w:tmpl w:val="1FA68C98"/>
    <w:lvl w:ilvl="0" w:tplc="009A8F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21448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2081F2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B5786F2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91E81F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670A9C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18290E2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C592282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BD8855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01FF3"/>
    <w:multiLevelType w:val="hybridMultilevel"/>
    <w:tmpl w:val="D0AA94C8"/>
    <w:lvl w:ilvl="0" w:tplc="1F6E3B94">
      <w:start w:val="1"/>
      <w:numFmt w:val="bullet"/>
      <w:lvlText w:val=""/>
      <w:lvlJc w:val="left"/>
      <w:pPr>
        <w:ind w:left="823" w:hanging="360"/>
      </w:pPr>
      <w:rPr>
        <w:rFonts w:ascii="Wingdings" w:hAnsi="Wingdings" w:hint="default"/>
      </w:rPr>
    </w:lvl>
    <w:lvl w:ilvl="1" w:tplc="2E4ED3D6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3724CC28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BD060092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5FA47ECE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3124A13E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63087F9A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AEDC9A48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2A789EB8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6" w15:restartNumberingAfterBreak="0">
    <w:nsid w:val="580B74FA"/>
    <w:multiLevelType w:val="hybridMultilevel"/>
    <w:tmpl w:val="EB388B34"/>
    <w:lvl w:ilvl="0" w:tplc="AA6EBEAE">
      <w:numFmt w:val="bullet"/>
      <w:lvlText w:val="❑"/>
      <w:lvlJc w:val="left"/>
      <w:pPr>
        <w:ind w:left="216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BEC06B5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9EC6FC8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CF20E7E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3E84B836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815AE0D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E6C0418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5D748628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F2B4FE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9A4315A"/>
    <w:multiLevelType w:val="hybridMultilevel"/>
    <w:tmpl w:val="675A5F80"/>
    <w:lvl w:ilvl="0" w:tplc="70C0D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644678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9C21CE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9AD06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1085DE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0C7CD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0C2AB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56A44AE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F8EB9A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264475"/>
    <w:multiLevelType w:val="hybridMultilevel"/>
    <w:tmpl w:val="F96C35C8"/>
    <w:lvl w:ilvl="0" w:tplc="DA3AA00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C14C0D2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9DA68AB8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6246286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612CDBA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76879C6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A6610C4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A9E43E3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1F4AAB8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F760431"/>
    <w:multiLevelType w:val="hybridMultilevel"/>
    <w:tmpl w:val="F6ACB922"/>
    <w:lvl w:ilvl="0" w:tplc="1264F6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DCA266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326E4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45E94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C2480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C86E5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F480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D289F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907C47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45F567D"/>
    <w:multiLevelType w:val="hybridMultilevel"/>
    <w:tmpl w:val="93A6B8DA"/>
    <w:lvl w:ilvl="0" w:tplc="BB38F366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2512956A" w:tentative="1">
      <w:start w:val="1"/>
      <w:numFmt w:val="lowerLetter"/>
      <w:lvlText w:val="%2."/>
      <w:lvlJc w:val="left"/>
      <w:pPr>
        <w:ind w:left="1512" w:hanging="360"/>
      </w:pPr>
    </w:lvl>
    <w:lvl w:ilvl="2" w:tplc="885247F0" w:tentative="1">
      <w:start w:val="1"/>
      <w:numFmt w:val="lowerRoman"/>
      <w:lvlText w:val="%3."/>
      <w:lvlJc w:val="right"/>
      <w:pPr>
        <w:ind w:left="2232" w:hanging="180"/>
      </w:pPr>
    </w:lvl>
    <w:lvl w:ilvl="3" w:tplc="2C06569E" w:tentative="1">
      <w:start w:val="1"/>
      <w:numFmt w:val="decimal"/>
      <w:lvlText w:val="%4."/>
      <w:lvlJc w:val="left"/>
      <w:pPr>
        <w:ind w:left="2952" w:hanging="360"/>
      </w:pPr>
    </w:lvl>
    <w:lvl w:ilvl="4" w:tplc="71A2B77C" w:tentative="1">
      <w:start w:val="1"/>
      <w:numFmt w:val="lowerLetter"/>
      <w:lvlText w:val="%5."/>
      <w:lvlJc w:val="left"/>
      <w:pPr>
        <w:ind w:left="3672" w:hanging="360"/>
      </w:pPr>
    </w:lvl>
    <w:lvl w:ilvl="5" w:tplc="A0A42168" w:tentative="1">
      <w:start w:val="1"/>
      <w:numFmt w:val="lowerRoman"/>
      <w:lvlText w:val="%6."/>
      <w:lvlJc w:val="right"/>
      <w:pPr>
        <w:ind w:left="4392" w:hanging="180"/>
      </w:pPr>
    </w:lvl>
    <w:lvl w:ilvl="6" w:tplc="17F0A00E" w:tentative="1">
      <w:start w:val="1"/>
      <w:numFmt w:val="decimal"/>
      <w:lvlText w:val="%7."/>
      <w:lvlJc w:val="left"/>
      <w:pPr>
        <w:ind w:left="5112" w:hanging="360"/>
      </w:pPr>
    </w:lvl>
    <w:lvl w:ilvl="7" w:tplc="D7405ECE" w:tentative="1">
      <w:start w:val="1"/>
      <w:numFmt w:val="lowerLetter"/>
      <w:lvlText w:val="%8."/>
      <w:lvlJc w:val="left"/>
      <w:pPr>
        <w:ind w:left="5832" w:hanging="360"/>
      </w:pPr>
    </w:lvl>
    <w:lvl w:ilvl="8" w:tplc="8CAE5D90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65065DB4"/>
    <w:multiLevelType w:val="hybridMultilevel"/>
    <w:tmpl w:val="118C9C34"/>
    <w:lvl w:ilvl="0" w:tplc="B9A8F68E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25D6C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44F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04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2E4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2CC2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EA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A61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9A2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C3E7B"/>
    <w:multiLevelType w:val="hybridMultilevel"/>
    <w:tmpl w:val="5AC48F84"/>
    <w:lvl w:ilvl="0" w:tplc="71820596">
      <w:numFmt w:val="bullet"/>
      <w:lvlText w:val="❑"/>
      <w:lvlJc w:val="left"/>
      <w:pPr>
        <w:ind w:left="720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95"/>
        <w:sz w:val="18"/>
        <w:szCs w:val="18"/>
      </w:rPr>
    </w:lvl>
    <w:lvl w:ilvl="1" w:tplc="C6925C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4C71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8F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BE2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48A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02A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D8CF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629B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423FA1"/>
    <w:multiLevelType w:val="hybridMultilevel"/>
    <w:tmpl w:val="7CC4CBE2"/>
    <w:lvl w:ilvl="0" w:tplc="2EE0C3DC">
      <w:start w:val="1"/>
      <w:numFmt w:val="bullet"/>
      <w:lvlText w:val=""/>
      <w:lvlJc w:val="left"/>
      <w:pPr>
        <w:ind w:left="1008" w:hanging="360"/>
      </w:pPr>
      <w:rPr>
        <w:rFonts w:ascii="Wingdings" w:hAnsi="Wingdings" w:hint="default"/>
        <w:color w:val="231F20"/>
        <w:spacing w:val="-7"/>
        <w:w w:val="88"/>
        <w:sz w:val="18"/>
        <w:szCs w:val="18"/>
      </w:rPr>
    </w:lvl>
    <w:lvl w:ilvl="1" w:tplc="4D1C8796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EAF07D4A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EBCC9F4A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7054A4BE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A1F0EEC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F800DFE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1B666EDA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190C6B56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7EB00AC2"/>
    <w:multiLevelType w:val="hybridMultilevel"/>
    <w:tmpl w:val="EF949722"/>
    <w:lvl w:ilvl="0" w:tplc="2D9C3F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93CF3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6A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A648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801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1A19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A4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904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04F5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033E1"/>
    <w:multiLevelType w:val="hybridMultilevel"/>
    <w:tmpl w:val="F6B66A1C"/>
    <w:lvl w:ilvl="0" w:tplc="C37E4B3C">
      <w:numFmt w:val="bullet"/>
      <w:lvlText w:val="❑"/>
      <w:lvlJc w:val="left"/>
      <w:pPr>
        <w:ind w:left="649" w:hanging="360"/>
      </w:pPr>
      <w:rPr>
        <w:rFonts w:ascii="Arial Unicode MS" w:eastAsia="Arial Unicode MS" w:hAnsi="Arial Unicode MS" w:cs="Arial Unicode MS" w:hint="default"/>
        <w:color w:val="231F20"/>
        <w:spacing w:val="-7"/>
        <w:w w:val="88"/>
        <w:sz w:val="18"/>
        <w:szCs w:val="18"/>
      </w:rPr>
    </w:lvl>
    <w:lvl w:ilvl="1" w:tplc="CF546E3C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59C2C744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365844EA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3FA8A104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8124A27A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90F2245C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3A38CF8A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74B6FD58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6" w15:restartNumberingAfterBreak="0">
    <w:nsid w:val="7F996EC3"/>
    <w:multiLevelType w:val="hybridMultilevel"/>
    <w:tmpl w:val="DCFEC136"/>
    <w:lvl w:ilvl="0" w:tplc="20CEC1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E44CB8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38E6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E8E9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52D9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6CEE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6CC8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BC3B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C65C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160395">
    <w:abstractNumId w:val="2"/>
  </w:num>
  <w:num w:numId="2" w16cid:durableId="94133349">
    <w:abstractNumId w:val="12"/>
  </w:num>
  <w:num w:numId="3" w16cid:durableId="354041822">
    <w:abstractNumId w:val="11"/>
  </w:num>
  <w:num w:numId="4" w16cid:durableId="1729036723">
    <w:abstractNumId w:val="25"/>
  </w:num>
  <w:num w:numId="5" w16cid:durableId="583418934">
    <w:abstractNumId w:val="3"/>
  </w:num>
  <w:num w:numId="6" w16cid:durableId="344942442">
    <w:abstractNumId w:val="7"/>
  </w:num>
  <w:num w:numId="7" w16cid:durableId="546331736">
    <w:abstractNumId w:val="21"/>
  </w:num>
  <w:num w:numId="8" w16cid:durableId="1831675922">
    <w:abstractNumId w:val="9"/>
  </w:num>
  <w:num w:numId="9" w16cid:durableId="1114404420">
    <w:abstractNumId w:val="23"/>
  </w:num>
  <w:num w:numId="10" w16cid:durableId="1086145234">
    <w:abstractNumId w:val="15"/>
  </w:num>
  <w:num w:numId="11" w16cid:durableId="604732374">
    <w:abstractNumId w:val="10"/>
  </w:num>
  <w:num w:numId="12" w16cid:durableId="1119227132">
    <w:abstractNumId w:val="13"/>
  </w:num>
  <w:num w:numId="13" w16cid:durableId="1773671987">
    <w:abstractNumId w:val="24"/>
  </w:num>
  <w:num w:numId="14" w16cid:durableId="84158043">
    <w:abstractNumId w:val="6"/>
  </w:num>
  <w:num w:numId="15" w16cid:durableId="1114203545">
    <w:abstractNumId w:val="22"/>
  </w:num>
  <w:num w:numId="16" w16cid:durableId="560946666">
    <w:abstractNumId w:val="16"/>
  </w:num>
  <w:num w:numId="17" w16cid:durableId="1548909523">
    <w:abstractNumId w:val="4"/>
  </w:num>
  <w:num w:numId="18" w16cid:durableId="1306162410">
    <w:abstractNumId w:val="14"/>
  </w:num>
  <w:num w:numId="19" w16cid:durableId="1409842823">
    <w:abstractNumId w:val="8"/>
  </w:num>
  <w:num w:numId="20" w16cid:durableId="2092652884">
    <w:abstractNumId w:val="5"/>
  </w:num>
  <w:num w:numId="21" w16cid:durableId="2058237930">
    <w:abstractNumId w:val="19"/>
  </w:num>
  <w:num w:numId="22" w16cid:durableId="1606381125">
    <w:abstractNumId w:val="1"/>
  </w:num>
  <w:num w:numId="23" w16cid:durableId="1421564095">
    <w:abstractNumId w:val="17"/>
  </w:num>
  <w:num w:numId="24" w16cid:durableId="1244411904">
    <w:abstractNumId w:val="26"/>
  </w:num>
  <w:num w:numId="25" w16cid:durableId="561523937">
    <w:abstractNumId w:val="18"/>
  </w:num>
  <w:num w:numId="26" w16cid:durableId="1806384079">
    <w:abstractNumId w:val="20"/>
  </w:num>
  <w:num w:numId="27" w16cid:durableId="1330870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E3B"/>
    <w:rsid w:val="00005FEF"/>
    <w:rsid w:val="00021EFF"/>
    <w:rsid w:val="000372D4"/>
    <w:rsid w:val="0005256A"/>
    <w:rsid w:val="00077E61"/>
    <w:rsid w:val="000879B6"/>
    <w:rsid w:val="000941FD"/>
    <w:rsid w:val="000A1465"/>
    <w:rsid w:val="000A2410"/>
    <w:rsid w:val="000A2DFD"/>
    <w:rsid w:val="000A7216"/>
    <w:rsid w:val="000B3947"/>
    <w:rsid w:val="000C4117"/>
    <w:rsid w:val="000C4DFE"/>
    <w:rsid w:val="001106C7"/>
    <w:rsid w:val="00111A81"/>
    <w:rsid w:val="001220A2"/>
    <w:rsid w:val="00122384"/>
    <w:rsid w:val="0013051F"/>
    <w:rsid w:val="00140ADD"/>
    <w:rsid w:val="00161B44"/>
    <w:rsid w:val="001720E1"/>
    <w:rsid w:val="001872D3"/>
    <w:rsid w:val="001978CE"/>
    <w:rsid w:val="001A4C70"/>
    <w:rsid w:val="001C4ED2"/>
    <w:rsid w:val="001C7807"/>
    <w:rsid w:val="001E3FD6"/>
    <w:rsid w:val="001F094E"/>
    <w:rsid w:val="00202BE7"/>
    <w:rsid w:val="002118B5"/>
    <w:rsid w:val="00226194"/>
    <w:rsid w:val="0023262E"/>
    <w:rsid w:val="002615B6"/>
    <w:rsid w:val="0026245B"/>
    <w:rsid w:val="00263824"/>
    <w:rsid w:val="002756C7"/>
    <w:rsid w:val="00283491"/>
    <w:rsid w:val="00290A80"/>
    <w:rsid w:val="002A31BD"/>
    <w:rsid w:val="002C3E3E"/>
    <w:rsid w:val="002D585F"/>
    <w:rsid w:val="002D58E4"/>
    <w:rsid w:val="002E07E7"/>
    <w:rsid w:val="002F0543"/>
    <w:rsid w:val="00313AE6"/>
    <w:rsid w:val="00317623"/>
    <w:rsid w:val="00320E08"/>
    <w:rsid w:val="00327F6D"/>
    <w:rsid w:val="00352981"/>
    <w:rsid w:val="0035740D"/>
    <w:rsid w:val="003845D8"/>
    <w:rsid w:val="00395AFB"/>
    <w:rsid w:val="003A04EE"/>
    <w:rsid w:val="003A5559"/>
    <w:rsid w:val="003C639A"/>
    <w:rsid w:val="003D51A2"/>
    <w:rsid w:val="004018C4"/>
    <w:rsid w:val="00405504"/>
    <w:rsid w:val="004244E6"/>
    <w:rsid w:val="00434174"/>
    <w:rsid w:val="00437791"/>
    <w:rsid w:val="004470B2"/>
    <w:rsid w:val="00451AA4"/>
    <w:rsid w:val="00461053"/>
    <w:rsid w:val="00461860"/>
    <w:rsid w:val="00487B59"/>
    <w:rsid w:val="004E7738"/>
    <w:rsid w:val="004F6CC6"/>
    <w:rsid w:val="004F7D99"/>
    <w:rsid w:val="00510BDD"/>
    <w:rsid w:val="00523E24"/>
    <w:rsid w:val="00524DB7"/>
    <w:rsid w:val="005264D9"/>
    <w:rsid w:val="00527E56"/>
    <w:rsid w:val="00537EAA"/>
    <w:rsid w:val="00542D73"/>
    <w:rsid w:val="00555932"/>
    <w:rsid w:val="00583076"/>
    <w:rsid w:val="00594029"/>
    <w:rsid w:val="005A3F45"/>
    <w:rsid w:val="005B77AB"/>
    <w:rsid w:val="005E3664"/>
    <w:rsid w:val="005F734E"/>
    <w:rsid w:val="00600042"/>
    <w:rsid w:val="006230C1"/>
    <w:rsid w:val="0063568A"/>
    <w:rsid w:val="00637734"/>
    <w:rsid w:val="0066357E"/>
    <w:rsid w:val="00673CF4"/>
    <w:rsid w:val="006D29BD"/>
    <w:rsid w:val="006E0DDF"/>
    <w:rsid w:val="006E7CDB"/>
    <w:rsid w:val="006F176E"/>
    <w:rsid w:val="007071E3"/>
    <w:rsid w:val="007412FF"/>
    <w:rsid w:val="0077471C"/>
    <w:rsid w:val="007A1460"/>
    <w:rsid w:val="007A4B27"/>
    <w:rsid w:val="007C3381"/>
    <w:rsid w:val="007D0FCC"/>
    <w:rsid w:val="0082183D"/>
    <w:rsid w:val="00855A32"/>
    <w:rsid w:val="00862527"/>
    <w:rsid w:val="00894051"/>
    <w:rsid w:val="00896082"/>
    <w:rsid w:val="008A2910"/>
    <w:rsid w:val="008A31AD"/>
    <w:rsid w:val="008A3B22"/>
    <w:rsid w:val="008A57E9"/>
    <w:rsid w:val="008C0BA4"/>
    <w:rsid w:val="008D35E9"/>
    <w:rsid w:val="009072C7"/>
    <w:rsid w:val="00926756"/>
    <w:rsid w:val="0093028E"/>
    <w:rsid w:val="009331A7"/>
    <w:rsid w:val="009349D7"/>
    <w:rsid w:val="00943314"/>
    <w:rsid w:val="0094528E"/>
    <w:rsid w:val="009514FA"/>
    <w:rsid w:val="009864A5"/>
    <w:rsid w:val="009A098C"/>
    <w:rsid w:val="009B3527"/>
    <w:rsid w:val="009B5B86"/>
    <w:rsid w:val="009C53FD"/>
    <w:rsid w:val="009C70FC"/>
    <w:rsid w:val="009D2FC0"/>
    <w:rsid w:val="009E126F"/>
    <w:rsid w:val="009E6D1F"/>
    <w:rsid w:val="009F239E"/>
    <w:rsid w:val="00A011C8"/>
    <w:rsid w:val="00A11B2B"/>
    <w:rsid w:val="00A171A6"/>
    <w:rsid w:val="00A250FD"/>
    <w:rsid w:val="00A319B1"/>
    <w:rsid w:val="00A44659"/>
    <w:rsid w:val="00A51C9B"/>
    <w:rsid w:val="00A538AC"/>
    <w:rsid w:val="00A673EC"/>
    <w:rsid w:val="00A802DA"/>
    <w:rsid w:val="00A82983"/>
    <w:rsid w:val="00AC1810"/>
    <w:rsid w:val="00AD24E6"/>
    <w:rsid w:val="00AD453E"/>
    <w:rsid w:val="00B11133"/>
    <w:rsid w:val="00B14361"/>
    <w:rsid w:val="00B42D8B"/>
    <w:rsid w:val="00B50AF4"/>
    <w:rsid w:val="00B530F9"/>
    <w:rsid w:val="00B727AB"/>
    <w:rsid w:val="00BB1BA8"/>
    <w:rsid w:val="00BC18F8"/>
    <w:rsid w:val="00BD2FF7"/>
    <w:rsid w:val="00BD6E92"/>
    <w:rsid w:val="00BE4844"/>
    <w:rsid w:val="00C07068"/>
    <w:rsid w:val="00C34E3B"/>
    <w:rsid w:val="00C4594B"/>
    <w:rsid w:val="00C644DE"/>
    <w:rsid w:val="00C7328A"/>
    <w:rsid w:val="00CA003D"/>
    <w:rsid w:val="00CA6D98"/>
    <w:rsid w:val="00CD429C"/>
    <w:rsid w:val="00CE3EFA"/>
    <w:rsid w:val="00CF46B4"/>
    <w:rsid w:val="00D137CE"/>
    <w:rsid w:val="00D2171F"/>
    <w:rsid w:val="00D21BF7"/>
    <w:rsid w:val="00D25A8F"/>
    <w:rsid w:val="00D26234"/>
    <w:rsid w:val="00D31975"/>
    <w:rsid w:val="00D40875"/>
    <w:rsid w:val="00D46665"/>
    <w:rsid w:val="00D52E91"/>
    <w:rsid w:val="00D63275"/>
    <w:rsid w:val="00D674FD"/>
    <w:rsid w:val="00D7402F"/>
    <w:rsid w:val="00D833E8"/>
    <w:rsid w:val="00D911F7"/>
    <w:rsid w:val="00DA19C7"/>
    <w:rsid w:val="00DF427E"/>
    <w:rsid w:val="00E04AD5"/>
    <w:rsid w:val="00E10F85"/>
    <w:rsid w:val="00E14F95"/>
    <w:rsid w:val="00E16994"/>
    <w:rsid w:val="00E25904"/>
    <w:rsid w:val="00E40619"/>
    <w:rsid w:val="00E50066"/>
    <w:rsid w:val="00E72DD5"/>
    <w:rsid w:val="00E75285"/>
    <w:rsid w:val="00E837AC"/>
    <w:rsid w:val="00EB0D74"/>
    <w:rsid w:val="00EE7306"/>
    <w:rsid w:val="00F0182C"/>
    <w:rsid w:val="00F61FED"/>
    <w:rsid w:val="00F712EB"/>
    <w:rsid w:val="00F935E5"/>
    <w:rsid w:val="00FA02D8"/>
    <w:rsid w:val="00FA4932"/>
    <w:rsid w:val="00FF277D"/>
    <w:rsid w:val="00FF7697"/>
    <w:rsid w:val="09481D51"/>
    <w:rsid w:val="38270D6D"/>
    <w:rsid w:val="39902575"/>
    <w:rsid w:val="597B3238"/>
    <w:rsid w:val="68D7AE96"/>
    <w:rsid w:val="7EB5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0C1650"/>
  <w15:docId w15:val="{992AD2A7-6A8E-4531-B17E-56FF5F700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20E08"/>
    <w:rPr>
      <w:rFonts w:ascii="Century" w:eastAsia="Century" w:hAnsi="Century" w:cs="Century"/>
    </w:rPr>
  </w:style>
  <w:style w:type="paragraph" w:styleId="Heading1">
    <w:name w:val="heading 1"/>
    <w:basedOn w:val="TableParagraph"/>
    <w:uiPriority w:val="1"/>
    <w:qFormat/>
    <w:rsid w:val="00D25A8F"/>
    <w:pPr>
      <w:framePr w:wrap="around" w:vAnchor="text" w:hAnchor="margin" w:xAlign="center" w:y="201"/>
      <w:tabs>
        <w:tab w:val="left" w:pos="3240"/>
      </w:tabs>
      <w:spacing w:before="78"/>
      <w:ind w:left="103"/>
      <w:outlineLvl w:val="0"/>
    </w:pPr>
    <w:rPr>
      <w:b/>
      <w:color w:val="231F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20E08"/>
    <w:rPr>
      <w:sz w:val="21"/>
      <w:szCs w:val="21"/>
    </w:rPr>
  </w:style>
  <w:style w:type="paragraph" w:styleId="ListParagraph">
    <w:name w:val="List Paragraph"/>
    <w:basedOn w:val="Normal"/>
    <w:uiPriority w:val="1"/>
    <w:qFormat/>
    <w:rsid w:val="00320E08"/>
  </w:style>
  <w:style w:type="paragraph" w:customStyle="1" w:styleId="TableParagraph">
    <w:name w:val="Table Paragraph"/>
    <w:basedOn w:val="Normal"/>
    <w:uiPriority w:val="1"/>
    <w:qFormat/>
    <w:rsid w:val="00320E08"/>
    <w:rPr>
      <w:rFonts w:ascii="Tahoma" w:eastAsia="Tahoma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1872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2D3"/>
    <w:rPr>
      <w:rFonts w:ascii="Century" w:eastAsia="Century" w:hAnsi="Century" w:cs="Century"/>
    </w:rPr>
  </w:style>
  <w:style w:type="paragraph" w:styleId="Footer">
    <w:name w:val="footer"/>
    <w:basedOn w:val="Normal"/>
    <w:link w:val="FooterChar"/>
    <w:uiPriority w:val="99"/>
    <w:unhideWhenUsed/>
    <w:rsid w:val="001872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2D3"/>
    <w:rPr>
      <w:rFonts w:ascii="Century" w:eastAsia="Century" w:hAnsi="Century" w:cs="Century"/>
    </w:rPr>
  </w:style>
  <w:style w:type="paragraph" w:customStyle="1" w:styleId="HB">
    <w:name w:val="HB"/>
    <w:qFormat/>
    <w:rsid w:val="001872D3"/>
    <w:pPr>
      <w:widowControl/>
      <w:autoSpaceDE/>
      <w:autoSpaceDN/>
      <w:spacing w:after="240" w:line="240" w:lineRule="atLeast"/>
    </w:pPr>
    <w:rPr>
      <w:rFonts w:ascii="Arial" w:eastAsia="Calibri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0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0FD"/>
    <w:rPr>
      <w:rFonts w:ascii="Tahoma" w:eastAsia="Century" w:hAnsi="Tahoma" w:cs="Tahoma"/>
      <w:sz w:val="16"/>
      <w:szCs w:val="16"/>
    </w:rPr>
  </w:style>
  <w:style w:type="character" w:customStyle="1" w:styleId="normaltextrun">
    <w:name w:val="normaltextrun"/>
    <w:basedOn w:val="DefaultParagraphFont"/>
    <w:rsid w:val="00A673EC"/>
  </w:style>
  <w:style w:type="character" w:customStyle="1" w:styleId="eop">
    <w:name w:val="eop"/>
    <w:basedOn w:val="DefaultParagraphFont"/>
    <w:rsid w:val="00A673EC"/>
  </w:style>
  <w:style w:type="paragraph" w:customStyle="1" w:styleId="paragraph">
    <w:name w:val="paragraph"/>
    <w:basedOn w:val="Normal"/>
    <w:rsid w:val="00A673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3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38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3824"/>
    <w:rPr>
      <w:rFonts w:ascii="Century" w:eastAsia="Century" w:hAnsi="Century" w:cs="Century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3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3824"/>
    <w:rPr>
      <w:rFonts w:ascii="Century" w:eastAsia="Century" w:hAnsi="Century" w:cs="Century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BE4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2DD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ools4dev.org/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B380D-B7EF-4AE4-8646-2539D316B4C6}"/>
      </w:docPartPr>
      <w:docPartBody>
        <w:p w:rsidR="000941FD" w:rsidRDefault="000941FD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1FD"/>
    <w:rsid w:val="000941FD"/>
    <w:rsid w:val="000B4EDA"/>
    <w:rsid w:val="00286510"/>
    <w:rsid w:val="002B7206"/>
    <w:rsid w:val="007C6CB2"/>
    <w:rsid w:val="008240D0"/>
    <w:rsid w:val="009B1FDF"/>
    <w:rsid w:val="00A73F48"/>
    <w:rsid w:val="00B342CD"/>
    <w:rsid w:val="00F6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4622D-D937-4A78-BE4E-6A09CE2751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AF287F-63A5-4E72-BCC7-687B9630D7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AFB980-13C3-431F-B1C6-E5B2B9C2C8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040D6-DBEF-4700-8B05-D47DDDD55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Bissett</dc:creator>
  <cp:lastModifiedBy>carmen reis</cp:lastModifiedBy>
  <cp:revision>41</cp:revision>
  <dcterms:created xsi:type="dcterms:W3CDTF">2021-05-20T14:17:00Z</dcterms:created>
  <dcterms:modified xsi:type="dcterms:W3CDTF">2023-05-29T08:32:00Z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  <property fmtid="{D5CDD505-2E9C-101B-9397-08002B2CF9AE}" pid="3" name="Created">
    <vt:filetime>2017-09-08T00:00:00Z</vt:filetime>
  </property>
  <property fmtid="{D5CDD505-2E9C-101B-9397-08002B2CF9AE}" pid="4" name="Creator">
    <vt:lpwstr>Adobe InDesign CC 2015 (Macintosh)</vt:lpwstr>
  </property>
  <property fmtid="{D5CDD505-2E9C-101B-9397-08002B2CF9AE}" pid="5" name="LastSaved">
    <vt:filetime>2017-09-08T00:00:00Z</vt:filetime>
  </property>
</Properties>
</file>