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D1C14" w14:textId="2CBCB530" w:rsidR="000B6A4B" w:rsidRPr="00407BCA" w:rsidRDefault="00000000" w:rsidP="002F6DA4">
      <w:pPr>
        <w:ind w:right="144"/>
        <w:rPr>
          <w:sz w:val="28"/>
          <w:szCs w:val="28"/>
          <w:lang w:val="pt-BR"/>
        </w:rPr>
      </w:pPr>
      <w:r w:rsidRPr="00407BCA">
        <w:rPr>
          <w:sz w:val="28"/>
          <w:szCs w:val="28"/>
          <w:lang w:val="pt-BR"/>
        </w:rPr>
        <w:t>Modelo para publicação de um projeto de prática baseada em evidências</w:t>
      </w:r>
    </w:p>
    <w:tbl>
      <w:tblPr>
        <w:tblStyle w:val="TableGrid"/>
        <w:tblW w:w="10795" w:type="dxa"/>
        <w:tblLook w:val="04A0" w:firstRow="1" w:lastRow="0" w:firstColumn="1" w:lastColumn="0" w:noHBand="0" w:noVBand="1"/>
      </w:tblPr>
      <w:tblGrid>
        <w:gridCol w:w="10795"/>
      </w:tblGrid>
      <w:tr w:rsidR="00F54436" w:rsidRPr="00407BCA" w14:paraId="581726FB" w14:textId="77777777" w:rsidTr="4CA168D0">
        <w:tc>
          <w:tcPr>
            <w:tcW w:w="10795" w:type="dxa"/>
            <w:shd w:val="clear" w:color="auto" w:fill="1D1B11" w:themeFill="background2" w:themeFillShade="1A"/>
          </w:tcPr>
          <w:p w14:paraId="358F5E08" w14:textId="77777777" w:rsidR="00D315D2" w:rsidRPr="00407BCA" w:rsidRDefault="00000000" w:rsidP="00A03851">
            <w:pPr>
              <w:jc w:val="center"/>
              <w:rPr>
                <w:b/>
                <w:sz w:val="24"/>
                <w:szCs w:val="24"/>
                <w:lang w:val="pt-BR"/>
              </w:rPr>
            </w:pPr>
            <w:r w:rsidRPr="00407BCA">
              <w:rPr>
                <w:b/>
                <w:bCs/>
                <w:sz w:val="24"/>
                <w:szCs w:val="24"/>
                <w:lang w:val="pt-BR"/>
              </w:rPr>
              <w:t>Título e resumo</w:t>
            </w:r>
          </w:p>
        </w:tc>
      </w:tr>
      <w:tr w:rsidR="00F54436" w:rsidRPr="00407BCA" w14:paraId="6F6B80B2" w14:textId="77777777" w:rsidTr="4CA168D0">
        <w:tc>
          <w:tcPr>
            <w:tcW w:w="10795" w:type="dxa"/>
          </w:tcPr>
          <w:p w14:paraId="0B3F4F5E" w14:textId="281DB7C9" w:rsidR="00D315D2" w:rsidRPr="00407BCA" w:rsidRDefault="00000000" w:rsidP="00A03851">
            <w:pPr>
              <w:rPr>
                <w:color w:val="7F7F7F" w:themeColor="text1" w:themeTint="80"/>
                <w:sz w:val="24"/>
                <w:szCs w:val="24"/>
                <w:lang w:val="pt-BR"/>
              </w:rPr>
            </w:pPr>
            <w:r w:rsidRPr="00407BCA">
              <w:rPr>
                <w:b/>
                <w:bCs/>
                <w:sz w:val="24"/>
                <w:szCs w:val="24"/>
                <w:lang w:val="pt-BR"/>
              </w:rPr>
              <w:t>Título</w:t>
            </w:r>
            <w:r w:rsidRPr="00407BCA">
              <w:rPr>
                <w:sz w:val="24"/>
                <w:szCs w:val="24"/>
                <w:lang w:val="pt-BR"/>
              </w:rPr>
              <w:t xml:space="preserve">: </w:t>
            </w:r>
            <w:r w:rsidRPr="00407BCA">
              <w:rPr>
                <w:color w:val="7F7F7F"/>
                <w:sz w:val="24"/>
                <w:szCs w:val="24"/>
                <w:lang w:val="pt-BR"/>
              </w:rPr>
              <w:t xml:space="preserve">Identifica o relatório/projeto como </w:t>
            </w:r>
            <w:r w:rsidR="00461D68" w:rsidRPr="00407BCA">
              <w:rPr>
                <w:color w:val="7F7F7F"/>
                <w:sz w:val="24"/>
                <w:szCs w:val="24"/>
                <w:lang w:val="pt-BR"/>
              </w:rPr>
              <w:t>sendo</w:t>
            </w:r>
            <w:r w:rsidRPr="00407BCA">
              <w:rPr>
                <w:color w:val="7F7F7F"/>
                <w:sz w:val="24"/>
                <w:szCs w:val="24"/>
                <w:lang w:val="pt-BR"/>
              </w:rPr>
              <w:t xml:space="preserve"> baseado em evidências</w:t>
            </w:r>
          </w:p>
          <w:p w14:paraId="16D47702" w14:textId="77777777" w:rsidR="00D315D2" w:rsidRPr="00407BCA" w:rsidRDefault="00D315D2" w:rsidP="00A03851">
            <w:pPr>
              <w:rPr>
                <w:color w:val="7F7F7F" w:themeColor="text1" w:themeTint="80"/>
                <w:sz w:val="24"/>
                <w:szCs w:val="24"/>
                <w:lang w:val="pt-BR"/>
              </w:rPr>
            </w:pPr>
          </w:p>
          <w:p w14:paraId="6FE6417E" w14:textId="77777777" w:rsidR="00D315D2" w:rsidRPr="00407BCA" w:rsidRDefault="00D315D2" w:rsidP="00A03851">
            <w:pPr>
              <w:rPr>
                <w:sz w:val="24"/>
                <w:szCs w:val="24"/>
                <w:lang w:val="pt-BR"/>
              </w:rPr>
            </w:pPr>
          </w:p>
        </w:tc>
      </w:tr>
      <w:tr w:rsidR="00F54436" w:rsidRPr="00407BCA" w14:paraId="4ECA1C3D" w14:textId="77777777" w:rsidTr="4CA168D0">
        <w:tc>
          <w:tcPr>
            <w:tcW w:w="10795" w:type="dxa"/>
          </w:tcPr>
          <w:p w14:paraId="3F16BE7F" w14:textId="27981A4E" w:rsidR="00DA2BBF" w:rsidRPr="00407BCA" w:rsidRDefault="00000000" w:rsidP="00DA2BBF">
            <w:pPr>
              <w:rPr>
                <w:color w:val="7F7F7F" w:themeColor="text1" w:themeTint="80"/>
                <w:sz w:val="24"/>
                <w:szCs w:val="24"/>
                <w:lang w:val="pt-BR"/>
              </w:rPr>
            </w:pPr>
            <w:r w:rsidRPr="00407BCA">
              <w:rPr>
                <w:b/>
                <w:bCs/>
                <w:sz w:val="24"/>
                <w:szCs w:val="24"/>
                <w:lang w:val="pt-BR"/>
              </w:rPr>
              <w:t>Resumo</w:t>
            </w:r>
            <w:r w:rsidRPr="00407BCA">
              <w:rPr>
                <w:sz w:val="24"/>
                <w:szCs w:val="24"/>
                <w:lang w:val="pt-BR"/>
              </w:rPr>
              <w:t xml:space="preserve">: </w:t>
            </w:r>
            <w:r w:rsidRPr="00407BCA">
              <w:rPr>
                <w:color w:val="7F7F7F"/>
                <w:sz w:val="24"/>
                <w:szCs w:val="24"/>
                <w:lang w:val="pt-BR"/>
              </w:rPr>
              <w:t>Forneça um resumo que inclua, conforme aplicável: a justificativa para o projeto de PBE, a pergunta, pesquisa de literatura</w:t>
            </w:r>
            <w:r w:rsidR="009E2785" w:rsidRPr="00407BCA">
              <w:rPr>
                <w:color w:val="7F7F7F"/>
                <w:sz w:val="24"/>
                <w:szCs w:val="24"/>
                <w:lang w:val="pt-BR"/>
              </w:rPr>
              <w:t>,</w:t>
            </w:r>
            <w:r w:rsidRPr="00407BCA">
              <w:rPr>
                <w:color w:val="7F7F7F"/>
                <w:sz w:val="24"/>
                <w:szCs w:val="24"/>
                <w:lang w:val="pt-BR"/>
              </w:rPr>
              <w:t xml:space="preserve"> métodos de avaliação, resultados, síntese das melhores evidências e recomendações de tradução organizacional. </w:t>
            </w:r>
          </w:p>
          <w:p w14:paraId="0A352BAC" w14:textId="3F763919" w:rsidR="00D315D2" w:rsidRPr="00407BCA" w:rsidRDefault="00D315D2" w:rsidP="00A03851">
            <w:pPr>
              <w:rPr>
                <w:color w:val="7F7F7F" w:themeColor="text1" w:themeTint="80"/>
                <w:sz w:val="24"/>
                <w:szCs w:val="24"/>
                <w:lang w:val="pt-BR"/>
              </w:rPr>
            </w:pPr>
          </w:p>
          <w:p w14:paraId="34D91477" w14:textId="77777777" w:rsidR="00D315D2" w:rsidRPr="00407BCA" w:rsidRDefault="00D315D2" w:rsidP="00A03851">
            <w:pPr>
              <w:rPr>
                <w:color w:val="7F7F7F" w:themeColor="text1" w:themeTint="80"/>
                <w:sz w:val="24"/>
                <w:szCs w:val="24"/>
                <w:lang w:val="pt-BR"/>
              </w:rPr>
            </w:pPr>
          </w:p>
          <w:p w14:paraId="06F2EECD" w14:textId="77777777" w:rsidR="00D315D2" w:rsidRPr="00407BCA" w:rsidRDefault="00D315D2" w:rsidP="00A03851">
            <w:pPr>
              <w:rPr>
                <w:color w:val="7F7F7F" w:themeColor="text1" w:themeTint="80"/>
                <w:sz w:val="24"/>
                <w:szCs w:val="24"/>
                <w:lang w:val="pt-BR"/>
              </w:rPr>
            </w:pPr>
          </w:p>
          <w:p w14:paraId="30BFF295" w14:textId="77777777" w:rsidR="00D315D2" w:rsidRPr="00407BCA" w:rsidRDefault="00D315D2" w:rsidP="00A03851">
            <w:pPr>
              <w:rPr>
                <w:sz w:val="24"/>
                <w:szCs w:val="24"/>
                <w:lang w:val="pt-BR"/>
              </w:rPr>
            </w:pPr>
          </w:p>
        </w:tc>
      </w:tr>
    </w:tbl>
    <w:p w14:paraId="3AAA2F65" w14:textId="77777777" w:rsidR="00D315D2" w:rsidRPr="00407BCA" w:rsidRDefault="00D315D2" w:rsidP="00D315D2">
      <w:pPr>
        <w:rPr>
          <w:sz w:val="24"/>
          <w:szCs w:val="24"/>
          <w:lang w:val="pt-BR"/>
        </w:rPr>
      </w:pPr>
    </w:p>
    <w:tbl>
      <w:tblPr>
        <w:tblStyle w:val="TableGrid"/>
        <w:tblW w:w="10795" w:type="dxa"/>
        <w:tblLook w:val="04A0" w:firstRow="1" w:lastRow="0" w:firstColumn="1" w:lastColumn="0" w:noHBand="0" w:noVBand="1"/>
      </w:tblPr>
      <w:tblGrid>
        <w:gridCol w:w="506"/>
        <w:gridCol w:w="10289"/>
      </w:tblGrid>
      <w:tr w:rsidR="00F54436" w:rsidRPr="00407BCA" w14:paraId="77C69C32" w14:textId="77777777" w:rsidTr="4CA168D0">
        <w:tc>
          <w:tcPr>
            <w:tcW w:w="506" w:type="dxa"/>
            <w:shd w:val="clear" w:color="auto" w:fill="1D1B11" w:themeFill="background2" w:themeFillShade="1A"/>
          </w:tcPr>
          <w:p w14:paraId="2DE90A5D" w14:textId="77777777" w:rsidR="00D315D2" w:rsidRPr="00407BCA" w:rsidRDefault="00D315D2" w:rsidP="00A03851">
            <w:pPr>
              <w:jc w:val="center"/>
              <w:rPr>
                <w:b/>
                <w:sz w:val="24"/>
                <w:szCs w:val="24"/>
                <w:lang w:val="pt-BR"/>
              </w:rPr>
            </w:pPr>
          </w:p>
        </w:tc>
        <w:tc>
          <w:tcPr>
            <w:tcW w:w="10289" w:type="dxa"/>
            <w:shd w:val="clear" w:color="auto" w:fill="1D1B11" w:themeFill="background2" w:themeFillShade="1A"/>
          </w:tcPr>
          <w:p w14:paraId="603F4F00" w14:textId="77777777" w:rsidR="00D315D2" w:rsidRPr="00407BCA" w:rsidRDefault="00000000" w:rsidP="4CA168D0">
            <w:pPr>
              <w:jc w:val="center"/>
              <w:rPr>
                <w:b/>
                <w:bCs/>
                <w:sz w:val="24"/>
                <w:szCs w:val="24"/>
                <w:lang w:val="pt-BR"/>
              </w:rPr>
            </w:pPr>
            <w:r w:rsidRPr="00407BCA">
              <w:rPr>
                <w:b/>
                <w:bCs/>
                <w:sz w:val="24"/>
                <w:szCs w:val="24"/>
                <w:lang w:val="pt-BR"/>
              </w:rPr>
              <w:t>Introdução</w:t>
            </w:r>
          </w:p>
        </w:tc>
      </w:tr>
      <w:tr w:rsidR="00F54436" w:rsidRPr="00407BCA" w14:paraId="5DEC2012" w14:textId="77777777" w:rsidTr="4CA168D0">
        <w:tc>
          <w:tcPr>
            <w:tcW w:w="506" w:type="dxa"/>
            <w:vMerge w:val="restart"/>
            <w:shd w:val="clear" w:color="auto" w:fill="D9D9D9" w:themeFill="background1" w:themeFillShade="D9"/>
            <w:textDirection w:val="btLr"/>
          </w:tcPr>
          <w:p w14:paraId="19632B45" w14:textId="77777777" w:rsidR="00D315D2" w:rsidRPr="00407BCA" w:rsidRDefault="00000000" w:rsidP="00A03851">
            <w:pPr>
              <w:ind w:left="113" w:right="113"/>
              <w:jc w:val="center"/>
              <w:rPr>
                <w:b/>
                <w:sz w:val="24"/>
                <w:szCs w:val="24"/>
                <w:lang w:val="pt-BR"/>
              </w:rPr>
            </w:pPr>
            <w:r w:rsidRPr="00407BCA">
              <w:rPr>
                <w:b/>
                <w:bCs/>
                <w:sz w:val="24"/>
                <w:szCs w:val="24"/>
                <w:lang w:val="pt-BR"/>
              </w:rPr>
              <w:t>Apêndice B</w:t>
            </w:r>
          </w:p>
        </w:tc>
        <w:tc>
          <w:tcPr>
            <w:tcW w:w="10289" w:type="dxa"/>
          </w:tcPr>
          <w:p w14:paraId="0C7FA859" w14:textId="0E60594B" w:rsidR="00D315D2" w:rsidRPr="00407BCA" w:rsidRDefault="00000000" w:rsidP="00A03851">
            <w:pPr>
              <w:rPr>
                <w:color w:val="7F7F7F" w:themeColor="text1" w:themeTint="80"/>
                <w:sz w:val="24"/>
                <w:szCs w:val="24"/>
                <w:lang w:val="pt-BR"/>
              </w:rPr>
            </w:pPr>
            <w:r w:rsidRPr="00407BCA">
              <w:rPr>
                <w:b/>
                <w:bCs/>
                <w:sz w:val="24"/>
                <w:szCs w:val="24"/>
                <w:lang w:val="pt-BR"/>
              </w:rPr>
              <w:t>Justificativa do projeto de PBE</w:t>
            </w:r>
            <w:r w:rsidRPr="00407BCA">
              <w:rPr>
                <w:sz w:val="24"/>
                <w:szCs w:val="24"/>
                <w:lang w:val="pt-BR"/>
              </w:rPr>
              <w:t xml:space="preserve">: </w:t>
            </w:r>
            <w:r w:rsidRPr="00407BCA">
              <w:rPr>
                <w:color w:val="7F7F7F"/>
                <w:sz w:val="24"/>
                <w:szCs w:val="24"/>
                <w:lang w:val="pt-BR"/>
              </w:rPr>
              <w:t>Descreva o problema, os dados internos para valid</w:t>
            </w:r>
            <w:r w:rsidR="00DE1B65" w:rsidRPr="00407BCA">
              <w:rPr>
                <w:color w:val="7F7F7F"/>
                <w:sz w:val="24"/>
                <w:szCs w:val="24"/>
                <w:lang w:val="pt-BR"/>
              </w:rPr>
              <w:t>á-lo</w:t>
            </w:r>
            <w:r w:rsidRPr="00407BCA">
              <w:rPr>
                <w:color w:val="7F7F7F"/>
                <w:sz w:val="24"/>
                <w:szCs w:val="24"/>
                <w:lang w:val="pt-BR"/>
              </w:rPr>
              <w:t>, a relevância, os riscos de não abordar esse problema e a prática atual.</w:t>
            </w:r>
          </w:p>
          <w:p w14:paraId="08613C72" w14:textId="77777777" w:rsidR="002F6DA4" w:rsidRPr="00407BCA" w:rsidRDefault="002F6DA4" w:rsidP="00A03851">
            <w:pPr>
              <w:rPr>
                <w:color w:val="7F7F7F" w:themeColor="text1" w:themeTint="80"/>
                <w:sz w:val="24"/>
                <w:szCs w:val="24"/>
                <w:lang w:val="pt-BR"/>
              </w:rPr>
            </w:pPr>
          </w:p>
          <w:p w14:paraId="378AABC3" w14:textId="28672203" w:rsidR="00D315D2" w:rsidRPr="00407BCA" w:rsidRDefault="00D315D2" w:rsidP="00A03851">
            <w:pPr>
              <w:rPr>
                <w:sz w:val="24"/>
                <w:szCs w:val="24"/>
                <w:lang w:val="pt-BR"/>
              </w:rPr>
            </w:pPr>
          </w:p>
        </w:tc>
      </w:tr>
      <w:tr w:rsidR="00F54436" w:rsidRPr="00407BCA" w14:paraId="76CAA5F1" w14:textId="77777777" w:rsidTr="4CA168D0">
        <w:tc>
          <w:tcPr>
            <w:tcW w:w="506" w:type="dxa"/>
            <w:vMerge/>
          </w:tcPr>
          <w:p w14:paraId="3F4135C0" w14:textId="77777777" w:rsidR="00D315D2" w:rsidRPr="00407BCA" w:rsidRDefault="00D315D2" w:rsidP="00A03851">
            <w:pPr>
              <w:rPr>
                <w:b/>
                <w:sz w:val="24"/>
                <w:szCs w:val="24"/>
                <w:lang w:val="pt-BR"/>
              </w:rPr>
            </w:pPr>
          </w:p>
        </w:tc>
        <w:tc>
          <w:tcPr>
            <w:tcW w:w="10289" w:type="dxa"/>
          </w:tcPr>
          <w:p w14:paraId="43B7E05D" w14:textId="6AE11074" w:rsidR="00D315D2" w:rsidRPr="00407BCA" w:rsidRDefault="00000000" w:rsidP="00A03851">
            <w:pPr>
              <w:rPr>
                <w:color w:val="7F7F7F" w:themeColor="text1" w:themeTint="80"/>
                <w:sz w:val="24"/>
                <w:szCs w:val="24"/>
                <w:lang w:val="pt-BR"/>
              </w:rPr>
            </w:pPr>
            <w:r w:rsidRPr="00407BCA">
              <w:rPr>
                <w:b/>
                <w:bCs/>
                <w:sz w:val="24"/>
                <w:szCs w:val="24"/>
                <w:lang w:val="pt-BR"/>
              </w:rPr>
              <w:t>Conhecimento disponível</w:t>
            </w:r>
            <w:r w:rsidRPr="00407BCA">
              <w:rPr>
                <w:sz w:val="24"/>
                <w:szCs w:val="24"/>
                <w:lang w:val="pt-BR"/>
              </w:rPr>
              <w:t xml:space="preserve">: </w:t>
            </w:r>
            <w:r w:rsidRPr="00407BCA">
              <w:rPr>
                <w:color w:val="7F7F7F"/>
                <w:sz w:val="24"/>
                <w:szCs w:val="24"/>
                <w:lang w:val="pt-BR"/>
              </w:rPr>
              <w:t xml:space="preserve">Inclua o que é atualmente conhecido sobre o problema na literatura para criar uma visão ampla (p. ex. organizacional, nacional, global).  </w:t>
            </w:r>
          </w:p>
          <w:p w14:paraId="563F7215" w14:textId="77777777" w:rsidR="002F6DA4" w:rsidRPr="00407BCA" w:rsidRDefault="002F6DA4" w:rsidP="00A03851">
            <w:pPr>
              <w:rPr>
                <w:sz w:val="24"/>
                <w:szCs w:val="24"/>
                <w:lang w:val="pt-BR"/>
              </w:rPr>
            </w:pPr>
          </w:p>
          <w:p w14:paraId="7AD920C2" w14:textId="77777777" w:rsidR="00D315D2" w:rsidRPr="00407BCA" w:rsidRDefault="00D315D2" w:rsidP="00A03851">
            <w:pPr>
              <w:rPr>
                <w:sz w:val="24"/>
                <w:szCs w:val="24"/>
                <w:lang w:val="pt-BR"/>
              </w:rPr>
            </w:pPr>
          </w:p>
        </w:tc>
      </w:tr>
      <w:tr w:rsidR="00F54436" w:rsidRPr="00407BCA" w14:paraId="5323894B" w14:textId="77777777" w:rsidTr="4CA168D0">
        <w:tc>
          <w:tcPr>
            <w:tcW w:w="506" w:type="dxa"/>
            <w:vMerge/>
          </w:tcPr>
          <w:p w14:paraId="574CF354" w14:textId="77777777" w:rsidR="00D315D2" w:rsidRPr="00407BCA" w:rsidRDefault="00D315D2" w:rsidP="00A03851">
            <w:pPr>
              <w:rPr>
                <w:b/>
                <w:sz w:val="24"/>
                <w:szCs w:val="24"/>
                <w:lang w:val="pt-BR"/>
              </w:rPr>
            </w:pPr>
          </w:p>
        </w:tc>
        <w:tc>
          <w:tcPr>
            <w:tcW w:w="10289" w:type="dxa"/>
          </w:tcPr>
          <w:p w14:paraId="3E1FC332" w14:textId="214E54A2" w:rsidR="00D315D2" w:rsidRPr="00407BCA" w:rsidRDefault="00000000" w:rsidP="00A03851">
            <w:pPr>
              <w:rPr>
                <w:color w:val="7F7F7F" w:themeColor="text1" w:themeTint="80"/>
                <w:sz w:val="24"/>
                <w:szCs w:val="24"/>
                <w:lang w:val="pt-BR"/>
              </w:rPr>
            </w:pPr>
            <w:r w:rsidRPr="00407BCA">
              <w:rPr>
                <w:b/>
                <w:bCs/>
                <w:sz w:val="24"/>
                <w:szCs w:val="24"/>
                <w:lang w:val="pt-BR"/>
              </w:rPr>
              <w:t>Pergunta de PBE:</w:t>
            </w:r>
            <w:r w:rsidRPr="00407BCA">
              <w:rPr>
                <w:sz w:val="24"/>
                <w:szCs w:val="24"/>
                <w:lang w:val="pt-BR"/>
              </w:rPr>
              <w:t xml:space="preserve"> </w:t>
            </w:r>
            <w:r w:rsidRPr="00407BCA">
              <w:rPr>
                <w:color w:val="7F7F7F"/>
                <w:sz w:val="24"/>
                <w:szCs w:val="24"/>
                <w:lang w:val="pt-BR"/>
              </w:rPr>
              <w:t>Forneça a pergunta PBE que está sendo abordada usando o formato PICO.</w:t>
            </w:r>
          </w:p>
          <w:p w14:paraId="4E85E0FF" w14:textId="77777777" w:rsidR="00D315D2" w:rsidRPr="00407BCA" w:rsidRDefault="00D315D2" w:rsidP="00A03851">
            <w:pPr>
              <w:rPr>
                <w:sz w:val="24"/>
                <w:szCs w:val="24"/>
                <w:lang w:val="pt-BR"/>
              </w:rPr>
            </w:pPr>
          </w:p>
          <w:p w14:paraId="4125686A" w14:textId="28909A8D" w:rsidR="002F6DA4" w:rsidRPr="00407BCA" w:rsidRDefault="002F6DA4" w:rsidP="00A03851">
            <w:pPr>
              <w:rPr>
                <w:sz w:val="24"/>
                <w:szCs w:val="24"/>
                <w:lang w:val="pt-BR"/>
              </w:rPr>
            </w:pPr>
          </w:p>
        </w:tc>
      </w:tr>
    </w:tbl>
    <w:p w14:paraId="224A173A" w14:textId="77777777" w:rsidR="00D315D2" w:rsidRPr="00407BCA" w:rsidRDefault="00D315D2" w:rsidP="00D315D2">
      <w:pPr>
        <w:rPr>
          <w:sz w:val="24"/>
          <w:szCs w:val="24"/>
          <w:lang w:val="pt-BR"/>
        </w:rPr>
      </w:pPr>
    </w:p>
    <w:tbl>
      <w:tblPr>
        <w:tblStyle w:val="TableGrid"/>
        <w:tblW w:w="0" w:type="auto"/>
        <w:tblLook w:val="04A0" w:firstRow="1" w:lastRow="0" w:firstColumn="1" w:lastColumn="0" w:noHBand="0" w:noVBand="1"/>
      </w:tblPr>
      <w:tblGrid>
        <w:gridCol w:w="535"/>
        <w:gridCol w:w="10255"/>
      </w:tblGrid>
      <w:tr w:rsidR="00F54436" w:rsidRPr="00407BCA" w14:paraId="693C14A1" w14:textId="77777777" w:rsidTr="0BCB2788">
        <w:tc>
          <w:tcPr>
            <w:tcW w:w="535" w:type="dxa"/>
            <w:shd w:val="clear" w:color="auto" w:fill="1D1B11" w:themeFill="background2" w:themeFillShade="1A"/>
          </w:tcPr>
          <w:p w14:paraId="5493D745" w14:textId="77777777" w:rsidR="00A8028F" w:rsidRPr="00407BCA" w:rsidRDefault="00A8028F" w:rsidP="00A03851">
            <w:pPr>
              <w:jc w:val="center"/>
              <w:rPr>
                <w:b/>
                <w:sz w:val="24"/>
                <w:szCs w:val="24"/>
                <w:lang w:val="pt-BR"/>
              </w:rPr>
            </w:pPr>
          </w:p>
        </w:tc>
        <w:tc>
          <w:tcPr>
            <w:tcW w:w="10255" w:type="dxa"/>
            <w:shd w:val="clear" w:color="auto" w:fill="1D1B11" w:themeFill="background2" w:themeFillShade="1A"/>
          </w:tcPr>
          <w:p w14:paraId="0F69CF22" w14:textId="47B0615C" w:rsidR="00A8028F" w:rsidRPr="00407BCA" w:rsidRDefault="00000000" w:rsidP="00A03851">
            <w:pPr>
              <w:jc w:val="center"/>
              <w:rPr>
                <w:b/>
                <w:sz w:val="24"/>
                <w:szCs w:val="24"/>
                <w:lang w:val="pt-BR"/>
              </w:rPr>
            </w:pPr>
            <w:r w:rsidRPr="00407BCA">
              <w:rPr>
                <w:b/>
                <w:bCs/>
                <w:sz w:val="24"/>
                <w:szCs w:val="24"/>
                <w:lang w:val="pt-BR"/>
              </w:rPr>
              <w:t>Métodos</w:t>
            </w:r>
          </w:p>
        </w:tc>
      </w:tr>
      <w:tr w:rsidR="00F54436" w:rsidRPr="00407BCA" w14:paraId="2127BA01" w14:textId="77777777" w:rsidTr="0BCB2788">
        <w:tc>
          <w:tcPr>
            <w:tcW w:w="535" w:type="dxa"/>
            <w:shd w:val="clear" w:color="auto" w:fill="D9D9D9" w:themeFill="background1" w:themeFillShade="D9"/>
            <w:textDirection w:val="btLr"/>
          </w:tcPr>
          <w:p w14:paraId="0AFD6816" w14:textId="77777777" w:rsidR="00B810AC" w:rsidRPr="00407BCA" w:rsidRDefault="00B810AC" w:rsidP="00A8028F">
            <w:pPr>
              <w:ind w:left="113" w:right="113"/>
              <w:jc w:val="center"/>
              <w:rPr>
                <w:b/>
                <w:sz w:val="24"/>
                <w:szCs w:val="24"/>
                <w:lang w:val="pt-BR"/>
              </w:rPr>
            </w:pPr>
          </w:p>
        </w:tc>
        <w:tc>
          <w:tcPr>
            <w:tcW w:w="10255" w:type="dxa"/>
          </w:tcPr>
          <w:p w14:paraId="275A6D2E" w14:textId="21E0D10A" w:rsidR="00B810AC" w:rsidRPr="00407BCA" w:rsidRDefault="00000000" w:rsidP="00B810AC">
            <w:pPr>
              <w:rPr>
                <w:color w:val="7F7F7F" w:themeColor="text1" w:themeTint="80"/>
                <w:sz w:val="24"/>
                <w:szCs w:val="24"/>
                <w:lang w:val="pt-BR"/>
              </w:rPr>
            </w:pPr>
            <w:r w:rsidRPr="00407BCA">
              <w:rPr>
                <w:b/>
                <w:bCs/>
                <w:sz w:val="24"/>
                <w:szCs w:val="24"/>
                <w:lang w:val="pt-BR"/>
              </w:rPr>
              <w:t>Fontes de informação</w:t>
            </w:r>
            <w:r w:rsidRPr="00407BCA">
              <w:rPr>
                <w:sz w:val="24"/>
                <w:szCs w:val="24"/>
                <w:lang w:val="pt-BR"/>
              </w:rPr>
              <w:t xml:space="preserve">: </w:t>
            </w:r>
            <w:r w:rsidRPr="00407BCA">
              <w:rPr>
                <w:color w:val="7F7F7F"/>
                <w:sz w:val="24"/>
                <w:szCs w:val="24"/>
                <w:lang w:val="pt-BR"/>
              </w:rPr>
              <w:t>Descreva as fontes (</w:t>
            </w:r>
            <w:r w:rsidR="00DE1B65" w:rsidRPr="00407BCA">
              <w:rPr>
                <w:color w:val="7F7F7F"/>
                <w:sz w:val="24"/>
                <w:szCs w:val="24"/>
                <w:lang w:val="pt-BR"/>
              </w:rPr>
              <w:t xml:space="preserve">p. ex. </w:t>
            </w:r>
            <w:r w:rsidRPr="00407BCA">
              <w:rPr>
                <w:color w:val="7F7F7F"/>
                <w:sz w:val="24"/>
                <w:szCs w:val="24"/>
                <w:lang w:val="pt-BR"/>
              </w:rPr>
              <w:t>bancos de dados, padrões, diretrizes de prática clínica, dados organizacionais, declarações de posicionamento de organizações profissionais baseadas em evidências, estudos de consenso) usadas na busca de evidências.</w:t>
            </w:r>
          </w:p>
          <w:p w14:paraId="368ED901" w14:textId="77777777" w:rsidR="00B810AC" w:rsidRPr="00407BCA" w:rsidRDefault="00B810AC" w:rsidP="00A03851">
            <w:pPr>
              <w:rPr>
                <w:b/>
                <w:sz w:val="24"/>
                <w:szCs w:val="24"/>
                <w:lang w:val="pt-BR"/>
              </w:rPr>
            </w:pPr>
          </w:p>
        </w:tc>
      </w:tr>
      <w:tr w:rsidR="00F54436" w:rsidRPr="00407BCA" w14:paraId="2D609D32" w14:textId="77777777" w:rsidTr="0BCB2788">
        <w:tc>
          <w:tcPr>
            <w:tcW w:w="535" w:type="dxa"/>
            <w:vMerge w:val="restart"/>
            <w:shd w:val="clear" w:color="auto" w:fill="D9D9D9" w:themeFill="background1" w:themeFillShade="D9"/>
            <w:textDirection w:val="btLr"/>
          </w:tcPr>
          <w:p w14:paraId="5A7C7599" w14:textId="7404467F" w:rsidR="00A8028F" w:rsidRPr="00407BCA" w:rsidRDefault="00000000" w:rsidP="00A8028F">
            <w:pPr>
              <w:ind w:left="113" w:right="113"/>
              <w:jc w:val="center"/>
              <w:rPr>
                <w:b/>
                <w:sz w:val="24"/>
                <w:szCs w:val="24"/>
                <w:lang w:val="pt-BR"/>
              </w:rPr>
            </w:pPr>
            <w:r w:rsidRPr="00407BCA">
              <w:rPr>
                <w:b/>
                <w:bCs/>
                <w:sz w:val="24"/>
                <w:szCs w:val="24"/>
                <w:lang w:val="pt-BR"/>
              </w:rPr>
              <w:t>Apêndice B</w:t>
            </w:r>
          </w:p>
        </w:tc>
        <w:tc>
          <w:tcPr>
            <w:tcW w:w="10255" w:type="dxa"/>
          </w:tcPr>
          <w:p w14:paraId="40F0570E" w14:textId="78484801" w:rsidR="00A8028F" w:rsidRPr="00407BCA" w:rsidRDefault="00000000" w:rsidP="00A03851">
            <w:pPr>
              <w:rPr>
                <w:color w:val="7F7F7F" w:themeColor="text1" w:themeTint="80"/>
                <w:sz w:val="24"/>
                <w:szCs w:val="24"/>
                <w:lang w:val="pt-BR"/>
              </w:rPr>
            </w:pPr>
            <w:r w:rsidRPr="00407BCA">
              <w:rPr>
                <w:b/>
                <w:bCs/>
                <w:sz w:val="24"/>
                <w:szCs w:val="24"/>
                <w:lang w:val="pt-BR"/>
              </w:rPr>
              <w:t>Métodos de pesquisa</w:t>
            </w:r>
            <w:r w:rsidRPr="00407BCA">
              <w:rPr>
                <w:sz w:val="24"/>
                <w:szCs w:val="24"/>
                <w:lang w:val="pt-BR"/>
              </w:rPr>
              <w:t>:</w:t>
            </w:r>
            <w:r w:rsidRPr="00407BCA">
              <w:rPr>
                <w:color w:val="000000"/>
                <w:sz w:val="24"/>
                <w:szCs w:val="24"/>
                <w:lang w:val="pt-BR"/>
              </w:rPr>
              <w:t xml:space="preserve"> </w:t>
            </w:r>
            <w:r w:rsidRPr="00407BCA">
              <w:rPr>
                <w:color w:val="7F7F7F"/>
                <w:sz w:val="24"/>
                <w:szCs w:val="24"/>
                <w:lang w:val="pt-BR"/>
              </w:rPr>
              <w:t>Descreva os critérios de inclusão e exclusão, intervalos de datas e justificativa para os limites da estratégia de pesquisa.</w:t>
            </w:r>
          </w:p>
          <w:p w14:paraId="7BEA00BE" w14:textId="501D7E8D" w:rsidR="00A8028F" w:rsidRPr="00407BCA" w:rsidRDefault="00A8028F" w:rsidP="00A03851">
            <w:pPr>
              <w:rPr>
                <w:color w:val="7F7F7F" w:themeColor="text1" w:themeTint="80"/>
                <w:sz w:val="24"/>
                <w:szCs w:val="24"/>
                <w:lang w:val="pt-BR"/>
              </w:rPr>
            </w:pPr>
          </w:p>
          <w:p w14:paraId="57F877C7" w14:textId="77777777" w:rsidR="00A8028F" w:rsidRPr="00407BCA" w:rsidRDefault="00A8028F" w:rsidP="00A03851">
            <w:pPr>
              <w:rPr>
                <w:color w:val="7F7F7F" w:themeColor="text1" w:themeTint="80"/>
                <w:sz w:val="24"/>
                <w:szCs w:val="24"/>
                <w:lang w:val="pt-BR"/>
              </w:rPr>
            </w:pPr>
          </w:p>
          <w:p w14:paraId="5B2B7627" w14:textId="5A1AFA12" w:rsidR="00B810AC" w:rsidRPr="00407BCA" w:rsidRDefault="00B810AC" w:rsidP="00A03851">
            <w:pPr>
              <w:rPr>
                <w:color w:val="7F7F7F" w:themeColor="text1" w:themeTint="80"/>
                <w:sz w:val="24"/>
                <w:szCs w:val="24"/>
                <w:lang w:val="pt-BR"/>
              </w:rPr>
            </w:pPr>
          </w:p>
        </w:tc>
      </w:tr>
      <w:tr w:rsidR="00F54436" w:rsidRPr="00407BCA" w14:paraId="53B45567" w14:textId="77777777" w:rsidTr="0BCB2788">
        <w:tc>
          <w:tcPr>
            <w:tcW w:w="535" w:type="dxa"/>
            <w:vMerge/>
          </w:tcPr>
          <w:p w14:paraId="02C4661F" w14:textId="77777777" w:rsidR="00A8028F" w:rsidRPr="00407BCA" w:rsidRDefault="00A8028F" w:rsidP="00A03851">
            <w:pPr>
              <w:rPr>
                <w:b/>
                <w:sz w:val="24"/>
                <w:szCs w:val="24"/>
                <w:lang w:val="pt-BR"/>
              </w:rPr>
            </w:pPr>
          </w:p>
        </w:tc>
        <w:tc>
          <w:tcPr>
            <w:tcW w:w="10255" w:type="dxa"/>
          </w:tcPr>
          <w:p w14:paraId="35BA189D" w14:textId="178933F8" w:rsidR="00B810AC" w:rsidRPr="00407BCA" w:rsidRDefault="00000000" w:rsidP="00B810AC">
            <w:pPr>
              <w:rPr>
                <w:color w:val="7F7F7F" w:themeColor="text1" w:themeTint="80"/>
                <w:sz w:val="24"/>
                <w:szCs w:val="24"/>
                <w:lang w:val="pt-BR"/>
              </w:rPr>
            </w:pPr>
            <w:r w:rsidRPr="00407BCA">
              <w:rPr>
                <w:b/>
                <w:bCs/>
                <w:sz w:val="24"/>
                <w:szCs w:val="24"/>
                <w:lang w:val="pt-BR"/>
              </w:rPr>
              <w:t>Palavras-chave</w:t>
            </w:r>
            <w:r w:rsidRPr="00407BCA">
              <w:rPr>
                <w:sz w:val="24"/>
                <w:szCs w:val="24"/>
                <w:lang w:val="pt-BR"/>
              </w:rPr>
              <w:t xml:space="preserve">: </w:t>
            </w:r>
            <w:r w:rsidRPr="00407BCA">
              <w:rPr>
                <w:color w:val="7F7F7F"/>
                <w:sz w:val="24"/>
                <w:szCs w:val="24"/>
                <w:lang w:val="pt-BR"/>
              </w:rPr>
              <w:t>Liste as palavras-chave, frases ou conceitos usados para pesquisa de literatura.</w:t>
            </w:r>
          </w:p>
          <w:p w14:paraId="0CDDE534" w14:textId="77777777" w:rsidR="00A8028F" w:rsidRPr="00407BCA" w:rsidRDefault="00A8028F" w:rsidP="00A03851">
            <w:pPr>
              <w:rPr>
                <w:color w:val="7F7F7F" w:themeColor="text1" w:themeTint="80"/>
                <w:sz w:val="24"/>
                <w:szCs w:val="24"/>
                <w:lang w:val="pt-BR"/>
              </w:rPr>
            </w:pPr>
          </w:p>
          <w:p w14:paraId="19DD23D5" w14:textId="647B12CC" w:rsidR="00A8028F" w:rsidRPr="00407BCA" w:rsidRDefault="00A8028F" w:rsidP="00A03851">
            <w:pPr>
              <w:rPr>
                <w:sz w:val="24"/>
                <w:szCs w:val="24"/>
                <w:lang w:val="pt-BR"/>
              </w:rPr>
            </w:pPr>
          </w:p>
        </w:tc>
      </w:tr>
      <w:tr w:rsidR="00F54436" w:rsidRPr="00407BCA" w14:paraId="22F4603D" w14:textId="77777777" w:rsidTr="00D03458">
        <w:tc>
          <w:tcPr>
            <w:tcW w:w="535" w:type="dxa"/>
            <w:shd w:val="clear" w:color="auto" w:fill="D9D9D9" w:themeFill="background1" w:themeFillShade="D9"/>
          </w:tcPr>
          <w:p w14:paraId="13C16753" w14:textId="77777777" w:rsidR="00A8028F" w:rsidRPr="00407BCA" w:rsidRDefault="00A8028F" w:rsidP="00A03851">
            <w:pPr>
              <w:rPr>
                <w:b/>
                <w:sz w:val="24"/>
                <w:szCs w:val="24"/>
                <w:lang w:val="pt-BR"/>
              </w:rPr>
            </w:pPr>
          </w:p>
        </w:tc>
        <w:tc>
          <w:tcPr>
            <w:tcW w:w="10255" w:type="dxa"/>
          </w:tcPr>
          <w:p w14:paraId="55BA0918" w14:textId="658D55F1" w:rsidR="00B810AC" w:rsidRPr="00407BCA" w:rsidRDefault="00000000" w:rsidP="00B810AC">
            <w:pPr>
              <w:rPr>
                <w:color w:val="7F7F7F" w:themeColor="text1" w:themeTint="80"/>
                <w:sz w:val="24"/>
                <w:szCs w:val="24"/>
                <w:lang w:val="pt-BR"/>
              </w:rPr>
            </w:pPr>
            <w:r w:rsidRPr="00407BCA">
              <w:rPr>
                <w:b/>
                <w:bCs/>
                <w:sz w:val="24"/>
                <w:szCs w:val="24"/>
                <w:lang w:val="pt-BR"/>
              </w:rPr>
              <w:t>Triagem de artigos</w:t>
            </w:r>
            <w:r w:rsidRPr="00407BCA">
              <w:rPr>
                <w:sz w:val="24"/>
                <w:szCs w:val="24"/>
                <w:lang w:val="pt-BR"/>
              </w:rPr>
              <w:t xml:space="preserve">: </w:t>
            </w:r>
            <w:r w:rsidRPr="00407BCA">
              <w:rPr>
                <w:color w:val="7F7F7F"/>
                <w:sz w:val="24"/>
                <w:szCs w:val="24"/>
                <w:lang w:val="pt-BR"/>
              </w:rPr>
              <w:t>Descrev</w:t>
            </w:r>
            <w:r w:rsidR="00F86F31" w:rsidRPr="00407BCA">
              <w:rPr>
                <w:color w:val="7F7F7F"/>
                <w:sz w:val="24"/>
                <w:szCs w:val="24"/>
                <w:lang w:val="pt-BR"/>
              </w:rPr>
              <w:t>a</w:t>
            </w:r>
            <w:r w:rsidRPr="00407BCA">
              <w:rPr>
                <w:color w:val="7F7F7F"/>
                <w:sz w:val="24"/>
                <w:szCs w:val="24"/>
                <w:lang w:val="pt-BR"/>
              </w:rPr>
              <w:t xml:space="preserve"> o processo de seleção de título, resumo e texto completo dos resultados da pesquisa </w:t>
            </w:r>
            <w:r w:rsidR="00F86F31" w:rsidRPr="00407BCA">
              <w:rPr>
                <w:color w:val="7F7F7F"/>
                <w:sz w:val="24"/>
                <w:szCs w:val="24"/>
                <w:lang w:val="pt-BR"/>
              </w:rPr>
              <w:t>de</w:t>
            </w:r>
            <w:r w:rsidRPr="00407BCA">
              <w:rPr>
                <w:color w:val="7F7F7F"/>
                <w:sz w:val="24"/>
                <w:szCs w:val="24"/>
                <w:lang w:val="pt-BR"/>
              </w:rPr>
              <w:t xml:space="preserve"> literatura.</w:t>
            </w:r>
          </w:p>
          <w:p w14:paraId="6E10DA5C" w14:textId="77777777" w:rsidR="00A44913" w:rsidRPr="00407BCA" w:rsidRDefault="00A44913" w:rsidP="00B810AC">
            <w:pPr>
              <w:rPr>
                <w:sz w:val="24"/>
                <w:szCs w:val="24"/>
                <w:lang w:val="pt-BR"/>
              </w:rPr>
            </w:pPr>
          </w:p>
          <w:p w14:paraId="7708AD7C" w14:textId="41C5A0E3" w:rsidR="00A8028F" w:rsidRPr="00407BCA" w:rsidRDefault="00A8028F" w:rsidP="004C1CA0">
            <w:pPr>
              <w:rPr>
                <w:sz w:val="24"/>
                <w:szCs w:val="24"/>
                <w:lang w:val="pt-BR"/>
              </w:rPr>
            </w:pPr>
          </w:p>
        </w:tc>
      </w:tr>
      <w:tr w:rsidR="00F54436" w:rsidRPr="00407BCA" w14:paraId="5C1FCD06" w14:textId="77777777" w:rsidTr="00D03458">
        <w:trPr>
          <w:cantSplit/>
          <w:trHeight w:val="1637"/>
        </w:trPr>
        <w:tc>
          <w:tcPr>
            <w:tcW w:w="535" w:type="dxa"/>
            <w:shd w:val="clear" w:color="auto" w:fill="D9D9D9" w:themeFill="background1" w:themeFillShade="D9"/>
            <w:textDirection w:val="btLr"/>
          </w:tcPr>
          <w:p w14:paraId="5F68765D" w14:textId="780F0661" w:rsidR="00A8028F" w:rsidRPr="00407BCA" w:rsidRDefault="00A8028F" w:rsidP="00775457">
            <w:pPr>
              <w:ind w:left="113" w:right="113"/>
              <w:rPr>
                <w:b/>
                <w:sz w:val="24"/>
                <w:szCs w:val="24"/>
                <w:lang w:val="pt-BR"/>
              </w:rPr>
            </w:pPr>
          </w:p>
        </w:tc>
        <w:tc>
          <w:tcPr>
            <w:tcW w:w="10255" w:type="dxa"/>
          </w:tcPr>
          <w:p w14:paraId="475A3C5A" w14:textId="0BB9AB3A" w:rsidR="008F2BFB" w:rsidRPr="00407BCA" w:rsidRDefault="00000000" w:rsidP="00A03851">
            <w:pPr>
              <w:rPr>
                <w:b/>
                <w:sz w:val="24"/>
                <w:szCs w:val="24"/>
                <w:lang w:val="pt-BR"/>
              </w:rPr>
            </w:pPr>
            <w:r w:rsidRPr="00407BCA">
              <w:rPr>
                <w:b/>
                <w:bCs/>
                <w:sz w:val="24"/>
                <w:szCs w:val="24"/>
                <w:lang w:val="pt-BR"/>
              </w:rPr>
              <w:t>Coleta de dados e processo de avaliação de artigos</w:t>
            </w:r>
            <w:r w:rsidRPr="00407BCA">
              <w:rPr>
                <w:sz w:val="24"/>
                <w:szCs w:val="24"/>
                <w:lang w:val="pt-BR"/>
              </w:rPr>
              <w:t xml:space="preserve">: </w:t>
            </w:r>
            <w:r w:rsidRPr="00407BCA">
              <w:rPr>
                <w:color w:val="7F7F7F"/>
                <w:sz w:val="24"/>
                <w:szCs w:val="24"/>
                <w:lang w:val="pt-BR"/>
              </w:rPr>
              <w:t>Explique o processo de conclusão da avaliação do artigo, incluindo o modelo usado (Modelo e Diretrizes Baseados em Evidências do Johns Hopkins), o número de avaliadores, os elementos coletados na ferramenta de resumo de evidências individuais e como a equipe lidou com as discrepâncias/chegou ao consenso.</w:t>
            </w:r>
            <w:r w:rsidRPr="00407BCA">
              <w:rPr>
                <w:b/>
                <w:bCs/>
                <w:sz w:val="24"/>
                <w:szCs w:val="24"/>
                <w:lang w:val="pt-BR"/>
              </w:rPr>
              <w:t xml:space="preserve"> </w:t>
            </w:r>
          </w:p>
          <w:p w14:paraId="77D01977" w14:textId="77777777" w:rsidR="008F2BFB" w:rsidRPr="00407BCA" w:rsidRDefault="008F2BFB" w:rsidP="00A03851">
            <w:pPr>
              <w:rPr>
                <w:b/>
                <w:sz w:val="24"/>
                <w:szCs w:val="24"/>
                <w:lang w:val="pt-BR"/>
              </w:rPr>
            </w:pPr>
          </w:p>
          <w:p w14:paraId="318FA809" w14:textId="1CC99945" w:rsidR="00A8028F" w:rsidRPr="00407BCA" w:rsidRDefault="00A8028F" w:rsidP="00A03851">
            <w:pPr>
              <w:rPr>
                <w:color w:val="7F7F7F" w:themeColor="text1" w:themeTint="80"/>
                <w:sz w:val="24"/>
                <w:szCs w:val="24"/>
                <w:lang w:val="pt-BR"/>
              </w:rPr>
            </w:pPr>
          </w:p>
          <w:p w14:paraId="6F2E3E7A" w14:textId="77777777" w:rsidR="00A8028F" w:rsidRPr="00407BCA" w:rsidRDefault="00A8028F" w:rsidP="00A03851">
            <w:pPr>
              <w:rPr>
                <w:sz w:val="24"/>
                <w:szCs w:val="24"/>
                <w:lang w:val="pt-BR"/>
              </w:rPr>
            </w:pPr>
          </w:p>
        </w:tc>
      </w:tr>
      <w:tr w:rsidR="00F54436" w:rsidRPr="00407BCA" w14:paraId="44DF50EB" w14:textId="77777777" w:rsidTr="00D03458">
        <w:tc>
          <w:tcPr>
            <w:tcW w:w="535" w:type="dxa"/>
            <w:shd w:val="clear" w:color="auto" w:fill="D9D9D9" w:themeFill="background1" w:themeFillShade="D9"/>
          </w:tcPr>
          <w:p w14:paraId="04D4BD61" w14:textId="77777777" w:rsidR="00A8028F" w:rsidRPr="00407BCA" w:rsidRDefault="00A8028F" w:rsidP="00A03851">
            <w:pPr>
              <w:rPr>
                <w:b/>
                <w:sz w:val="24"/>
                <w:szCs w:val="24"/>
                <w:lang w:val="pt-BR"/>
              </w:rPr>
            </w:pPr>
          </w:p>
        </w:tc>
        <w:tc>
          <w:tcPr>
            <w:tcW w:w="10255" w:type="dxa"/>
          </w:tcPr>
          <w:p w14:paraId="2D56671A" w14:textId="18E732C0" w:rsidR="001A1CAB" w:rsidRPr="00407BCA" w:rsidRDefault="00000000" w:rsidP="001A1CAB">
            <w:pPr>
              <w:rPr>
                <w:sz w:val="24"/>
                <w:szCs w:val="24"/>
                <w:lang w:val="pt-BR"/>
              </w:rPr>
            </w:pPr>
            <w:r w:rsidRPr="00407BCA">
              <w:rPr>
                <w:b/>
                <w:bCs/>
                <w:sz w:val="24"/>
                <w:szCs w:val="24"/>
                <w:lang w:val="pt-BR"/>
              </w:rPr>
              <w:t>Processo de síntese, recomendação e tradução</w:t>
            </w:r>
            <w:r w:rsidRPr="00407BCA">
              <w:rPr>
                <w:sz w:val="24"/>
                <w:szCs w:val="24"/>
                <w:lang w:val="pt-BR"/>
              </w:rPr>
              <w:t xml:space="preserve">: </w:t>
            </w:r>
            <w:r w:rsidRPr="00407BCA">
              <w:rPr>
                <w:color w:val="7F7F7F"/>
                <w:sz w:val="24"/>
                <w:szCs w:val="24"/>
                <w:lang w:val="pt-BR"/>
              </w:rPr>
              <w:t>Descreva o processo usado para sintetizar a evidência, gerar recomendações de melhor evidência e traduzir isso para o contexto da equipe.</w:t>
            </w:r>
            <w:r w:rsidRPr="00407BCA">
              <w:rPr>
                <w:sz w:val="24"/>
                <w:szCs w:val="24"/>
                <w:lang w:val="pt-BR"/>
              </w:rPr>
              <w:t xml:space="preserve">  </w:t>
            </w:r>
          </w:p>
          <w:p w14:paraId="22001B93" w14:textId="77777777" w:rsidR="001A1CAB" w:rsidRPr="00407BCA" w:rsidRDefault="001A1CAB" w:rsidP="001A1CAB">
            <w:pPr>
              <w:rPr>
                <w:sz w:val="24"/>
                <w:szCs w:val="24"/>
                <w:lang w:val="pt-BR"/>
              </w:rPr>
            </w:pPr>
          </w:p>
          <w:p w14:paraId="4AB0BEC9" w14:textId="77777777" w:rsidR="001A1CAB" w:rsidRPr="00407BCA" w:rsidRDefault="001A1CAB" w:rsidP="001A1CAB">
            <w:pPr>
              <w:rPr>
                <w:sz w:val="24"/>
                <w:szCs w:val="24"/>
                <w:lang w:val="pt-BR"/>
              </w:rPr>
            </w:pPr>
          </w:p>
          <w:p w14:paraId="28E71A0E" w14:textId="06CEE841" w:rsidR="00A8028F" w:rsidRPr="00407BCA" w:rsidRDefault="00A8028F" w:rsidP="001A1CAB">
            <w:pPr>
              <w:rPr>
                <w:sz w:val="24"/>
                <w:szCs w:val="24"/>
                <w:lang w:val="pt-BR"/>
              </w:rPr>
            </w:pPr>
          </w:p>
        </w:tc>
      </w:tr>
    </w:tbl>
    <w:p w14:paraId="648176D9" w14:textId="77777777" w:rsidR="00D315D2" w:rsidRPr="00407BCA" w:rsidRDefault="00D315D2" w:rsidP="00D315D2">
      <w:pPr>
        <w:rPr>
          <w:sz w:val="24"/>
          <w:szCs w:val="24"/>
          <w:lang w:val="pt-BR"/>
        </w:rPr>
      </w:pPr>
    </w:p>
    <w:tbl>
      <w:tblPr>
        <w:tblStyle w:val="TableGrid"/>
        <w:tblW w:w="10795" w:type="dxa"/>
        <w:tblLook w:val="04A0" w:firstRow="1" w:lastRow="0" w:firstColumn="1" w:lastColumn="0" w:noHBand="0" w:noVBand="1"/>
      </w:tblPr>
      <w:tblGrid>
        <w:gridCol w:w="535"/>
        <w:gridCol w:w="10260"/>
      </w:tblGrid>
      <w:tr w:rsidR="00F54436" w:rsidRPr="00407BCA" w14:paraId="408AEBCD" w14:textId="77777777" w:rsidTr="00A8028F">
        <w:tc>
          <w:tcPr>
            <w:tcW w:w="535" w:type="dxa"/>
            <w:shd w:val="clear" w:color="auto" w:fill="1D1B11" w:themeFill="background2" w:themeFillShade="1A"/>
          </w:tcPr>
          <w:p w14:paraId="55B961C2" w14:textId="77777777" w:rsidR="00D315D2" w:rsidRPr="00407BCA" w:rsidRDefault="00D315D2" w:rsidP="00A03851">
            <w:pPr>
              <w:jc w:val="center"/>
              <w:rPr>
                <w:b/>
                <w:sz w:val="24"/>
                <w:szCs w:val="24"/>
                <w:lang w:val="pt-BR"/>
              </w:rPr>
            </w:pPr>
          </w:p>
        </w:tc>
        <w:tc>
          <w:tcPr>
            <w:tcW w:w="10260" w:type="dxa"/>
            <w:shd w:val="clear" w:color="auto" w:fill="1D1B11" w:themeFill="background2" w:themeFillShade="1A"/>
          </w:tcPr>
          <w:p w14:paraId="43E84424" w14:textId="77777777" w:rsidR="00D315D2" w:rsidRPr="00407BCA" w:rsidRDefault="00000000" w:rsidP="00A03851">
            <w:pPr>
              <w:jc w:val="center"/>
              <w:rPr>
                <w:b/>
                <w:sz w:val="24"/>
                <w:szCs w:val="24"/>
                <w:lang w:val="pt-BR"/>
              </w:rPr>
            </w:pPr>
            <w:r w:rsidRPr="00407BCA">
              <w:rPr>
                <w:b/>
                <w:bCs/>
                <w:sz w:val="24"/>
                <w:szCs w:val="24"/>
                <w:lang w:val="pt-BR"/>
              </w:rPr>
              <w:t>Resultados</w:t>
            </w:r>
          </w:p>
        </w:tc>
      </w:tr>
      <w:tr w:rsidR="00F54436" w:rsidRPr="00407BCA" w14:paraId="112AA3F5" w14:textId="77777777" w:rsidTr="00D03458">
        <w:tc>
          <w:tcPr>
            <w:tcW w:w="535" w:type="dxa"/>
            <w:shd w:val="clear" w:color="auto" w:fill="D9D9D9" w:themeFill="background1" w:themeFillShade="D9"/>
          </w:tcPr>
          <w:p w14:paraId="2C84DF55" w14:textId="77777777" w:rsidR="00D315D2" w:rsidRPr="00407BCA" w:rsidRDefault="00D315D2" w:rsidP="00A03851">
            <w:pPr>
              <w:rPr>
                <w:b/>
                <w:sz w:val="24"/>
                <w:szCs w:val="24"/>
                <w:lang w:val="pt-BR"/>
              </w:rPr>
            </w:pPr>
          </w:p>
        </w:tc>
        <w:tc>
          <w:tcPr>
            <w:tcW w:w="10260" w:type="dxa"/>
          </w:tcPr>
          <w:p w14:paraId="00787AC7" w14:textId="2CAA00CC" w:rsidR="00D315D2" w:rsidRPr="00407BCA" w:rsidRDefault="00000000" w:rsidP="00A03851">
            <w:pPr>
              <w:rPr>
                <w:color w:val="7F7F7F" w:themeColor="text1" w:themeTint="80"/>
                <w:sz w:val="24"/>
                <w:szCs w:val="24"/>
                <w:lang w:val="pt-BR"/>
              </w:rPr>
            </w:pPr>
            <w:r w:rsidRPr="00407BCA">
              <w:rPr>
                <w:b/>
                <w:bCs/>
                <w:sz w:val="24"/>
                <w:szCs w:val="24"/>
                <w:lang w:val="pt-BR"/>
              </w:rPr>
              <w:t>Seleção da pesquisa</w:t>
            </w:r>
            <w:r w:rsidRPr="00407BCA">
              <w:rPr>
                <w:sz w:val="24"/>
                <w:szCs w:val="24"/>
                <w:lang w:val="pt-BR"/>
              </w:rPr>
              <w:t xml:space="preserve">: </w:t>
            </w:r>
            <w:r w:rsidRPr="00407BCA">
              <w:rPr>
                <w:color w:val="7F7F7F"/>
                <w:sz w:val="24"/>
                <w:szCs w:val="24"/>
                <w:lang w:val="pt-BR"/>
              </w:rPr>
              <w:t>Indique o número de artigos selecionados pela equipe de PBE, incluindo o número final de artigos incluídos na síntese e nas recomendações. Considere o uso de um fluxograma.</w:t>
            </w:r>
            <w:r w:rsidRPr="00407BCA">
              <w:rPr>
                <w:sz w:val="24"/>
                <w:szCs w:val="24"/>
                <w:lang w:val="pt-BR"/>
              </w:rPr>
              <w:t xml:space="preserve">  </w:t>
            </w:r>
          </w:p>
          <w:p w14:paraId="290ACEEE" w14:textId="77777777" w:rsidR="00D315D2" w:rsidRPr="00407BCA" w:rsidRDefault="00D315D2" w:rsidP="00A03851">
            <w:pPr>
              <w:rPr>
                <w:color w:val="7F7F7F" w:themeColor="text1" w:themeTint="80"/>
                <w:sz w:val="24"/>
                <w:szCs w:val="24"/>
                <w:lang w:val="pt-BR"/>
              </w:rPr>
            </w:pPr>
          </w:p>
          <w:p w14:paraId="1EB14181" w14:textId="77777777" w:rsidR="00D315D2" w:rsidRPr="00407BCA" w:rsidRDefault="00D315D2" w:rsidP="00A03851">
            <w:pPr>
              <w:rPr>
                <w:sz w:val="24"/>
                <w:szCs w:val="24"/>
                <w:lang w:val="pt-BR"/>
              </w:rPr>
            </w:pPr>
          </w:p>
        </w:tc>
      </w:tr>
      <w:tr w:rsidR="00F54436" w:rsidRPr="00407BCA" w14:paraId="1D63C5F1" w14:textId="77777777" w:rsidTr="00E154AA">
        <w:tc>
          <w:tcPr>
            <w:tcW w:w="535" w:type="dxa"/>
            <w:vMerge w:val="restart"/>
            <w:shd w:val="clear" w:color="auto" w:fill="D9D9D9" w:themeFill="background1" w:themeFillShade="D9"/>
            <w:textDirection w:val="btLr"/>
          </w:tcPr>
          <w:p w14:paraId="2BE09EAC" w14:textId="77777777" w:rsidR="00D315D2" w:rsidRPr="00407BCA" w:rsidRDefault="00000000" w:rsidP="00A03851">
            <w:pPr>
              <w:ind w:left="113" w:right="113"/>
              <w:jc w:val="center"/>
              <w:rPr>
                <w:b/>
                <w:sz w:val="24"/>
                <w:szCs w:val="24"/>
                <w:lang w:val="pt-BR"/>
              </w:rPr>
            </w:pPr>
            <w:r w:rsidRPr="00407BCA">
              <w:rPr>
                <w:b/>
                <w:bCs/>
                <w:sz w:val="24"/>
                <w:szCs w:val="24"/>
                <w:lang w:val="pt-BR"/>
              </w:rPr>
              <w:t>Apêndice G</w:t>
            </w:r>
          </w:p>
        </w:tc>
        <w:tc>
          <w:tcPr>
            <w:tcW w:w="10260" w:type="dxa"/>
          </w:tcPr>
          <w:p w14:paraId="6333F234" w14:textId="6CEA8950" w:rsidR="00D315D2" w:rsidRPr="00407BCA" w:rsidRDefault="00000000" w:rsidP="00A03851">
            <w:pPr>
              <w:rPr>
                <w:color w:val="7F7F7F" w:themeColor="text1" w:themeTint="80"/>
                <w:sz w:val="24"/>
                <w:szCs w:val="24"/>
                <w:lang w:val="pt-BR"/>
              </w:rPr>
            </w:pPr>
            <w:r w:rsidRPr="00407BCA">
              <w:rPr>
                <w:b/>
                <w:bCs/>
                <w:sz w:val="24"/>
                <w:szCs w:val="24"/>
                <w:lang w:val="pt-BR"/>
              </w:rPr>
              <w:t>Características da pesquisa</w:t>
            </w:r>
            <w:r w:rsidRPr="00407BCA">
              <w:rPr>
                <w:sz w:val="24"/>
                <w:szCs w:val="24"/>
                <w:lang w:val="pt-BR"/>
              </w:rPr>
              <w:t xml:space="preserve">: </w:t>
            </w:r>
            <w:r w:rsidRPr="00407BCA">
              <w:rPr>
                <w:color w:val="7F7F7F"/>
                <w:sz w:val="24"/>
                <w:szCs w:val="24"/>
                <w:lang w:val="pt-BR"/>
              </w:rPr>
              <w:t>Forneça as informações relevantes do resumo de evidências individuais para todos os artigos incluídos (p. ex. autor, tipo de evidência, tamanho e contexto da população, intervenção, achados que respondem à pergunta de PBE, medidas usadas, limitações e classificação de nível e qualidade) em formato de tabela.</w:t>
            </w:r>
            <w:r w:rsidRPr="00407BCA">
              <w:rPr>
                <w:b/>
                <w:bCs/>
                <w:sz w:val="24"/>
                <w:szCs w:val="24"/>
                <w:lang w:val="pt-BR"/>
              </w:rPr>
              <w:t xml:space="preserve">  </w:t>
            </w:r>
          </w:p>
          <w:p w14:paraId="2166AB70" w14:textId="77777777" w:rsidR="00D315D2" w:rsidRPr="00407BCA" w:rsidRDefault="00D315D2" w:rsidP="00A03851">
            <w:pPr>
              <w:rPr>
                <w:b/>
                <w:sz w:val="24"/>
                <w:szCs w:val="24"/>
                <w:lang w:val="pt-BR"/>
              </w:rPr>
            </w:pPr>
          </w:p>
          <w:p w14:paraId="12B945E1" w14:textId="77777777" w:rsidR="002F6DA4" w:rsidRPr="00407BCA" w:rsidRDefault="002F6DA4" w:rsidP="00A03851">
            <w:pPr>
              <w:rPr>
                <w:b/>
                <w:sz w:val="24"/>
                <w:szCs w:val="24"/>
                <w:lang w:val="pt-BR"/>
              </w:rPr>
            </w:pPr>
          </w:p>
          <w:p w14:paraId="4FFFA4D8" w14:textId="170E17F1" w:rsidR="001A1CAB" w:rsidRPr="00407BCA" w:rsidRDefault="001A1CAB" w:rsidP="00A03851">
            <w:pPr>
              <w:rPr>
                <w:b/>
                <w:sz w:val="24"/>
                <w:szCs w:val="24"/>
                <w:lang w:val="pt-BR"/>
              </w:rPr>
            </w:pPr>
          </w:p>
        </w:tc>
      </w:tr>
      <w:tr w:rsidR="00F54436" w:rsidRPr="00407BCA" w14:paraId="690B1AAC" w14:textId="77777777" w:rsidTr="00E154AA">
        <w:tc>
          <w:tcPr>
            <w:tcW w:w="535" w:type="dxa"/>
            <w:vMerge/>
            <w:shd w:val="clear" w:color="auto" w:fill="D9D9D9" w:themeFill="background1" w:themeFillShade="D9"/>
          </w:tcPr>
          <w:p w14:paraId="74C4369F" w14:textId="77777777" w:rsidR="00D315D2" w:rsidRPr="00407BCA" w:rsidRDefault="00D315D2" w:rsidP="00A03851">
            <w:pPr>
              <w:shd w:val="clear" w:color="auto" w:fill="FFFFFF"/>
              <w:rPr>
                <w:b/>
                <w:sz w:val="24"/>
                <w:szCs w:val="24"/>
                <w:lang w:val="pt-BR"/>
              </w:rPr>
            </w:pPr>
          </w:p>
        </w:tc>
        <w:tc>
          <w:tcPr>
            <w:tcW w:w="10260" w:type="dxa"/>
          </w:tcPr>
          <w:p w14:paraId="267074AA" w14:textId="2CD1B6A4" w:rsidR="00D315D2" w:rsidRPr="00407BCA" w:rsidRDefault="00000000" w:rsidP="00A03851">
            <w:pPr>
              <w:shd w:val="clear" w:color="auto" w:fill="FFFFFF"/>
              <w:rPr>
                <w:color w:val="7F7F7F" w:themeColor="text1" w:themeTint="80"/>
                <w:sz w:val="24"/>
                <w:szCs w:val="24"/>
                <w:lang w:val="pt-BR"/>
              </w:rPr>
            </w:pPr>
            <w:r w:rsidRPr="00407BCA">
              <w:rPr>
                <w:b/>
                <w:bCs/>
                <w:sz w:val="24"/>
                <w:szCs w:val="24"/>
                <w:lang w:val="pt-BR"/>
              </w:rPr>
              <w:t>Achados de pesquisas individuais</w:t>
            </w:r>
            <w:r w:rsidRPr="00407BCA">
              <w:rPr>
                <w:sz w:val="24"/>
                <w:szCs w:val="24"/>
                <w:lang w:val="pt-BR"/>
              </w:rPr>
              <w:t xml:space="preserve">: </w:t>
            </w:r>
            <w:r w:rsidRPr="00407BCA">
              <w:rPr>
                <w:color w:val="808080"/>
                <w:sz w:val="24"/>
                <w:szCs w:val="24"/>
                <w:lang w:val="pt-BR"/>
              </w:rPr>
              <w:t xml:space="preserve">Considere a relevância de incluir elementos adicionais de interesse de cada pesquisa em formato visual (tabela, figura ou gráfico) para fornecer uma descrição mais aprofundada e clara. </w:t>
            </w:r>
          </w:p>
          <w:p w14:paraId="43385DD2" w14:textId="77777777" w:rsidR="00D315D2" w:rsidRPr="00407BCA" w:rsidRDefault="00D315D2" w:rsidP="00A03851">
            <w:pPr>
              <w:rPr>
                <w:b/>
                <w:sz w:val="24"/>
                <w:szCs w:val="24"/>
                <w:lang w:val="pt-BR"/>
              </w:rPr>
            </w:pPr>
          </w:p>
          <w:p w14:paraId="61D084D4" w14:textId="77777777" w:rsidR="00D315D2" w:rsidRPr="00407BCA" w:rsidRDefault="00D315D2" w:rsidP="00A03851">
            <w:pPr>
              <w:rPr>
                <w:b/>
                <w:sz w:val="24"/>
                <w:szCs w:val="24"/>
                <w:lang w:val="pt-BR"/>
              </w:rPr>
            </w:pPr>
          </w:p>
          <w:p w14:paraId="144653D7" w14:textId="3693DEA1" w:rsidR="001A1CAB" w:rsidRPr="00407BCA" w:rsidRDefault="001A1CAB" w:rsidP="00A03851">
            <w:pPr>
              <w:rPr>
                <w:b/>
                <w:sz w:val="24"/>
                <w:szCs w:val="24"/>
                <w:lang w:val="pt-BR"/>
              </w:rPr>
            </w:pPr>
          </w:p>
        </w:tc>
      </w:tr>
    </w:tbl>
    <w:p w14:paraId="6A0B21D5" w14:textId="77777777" w:rsidR="00D315D2" w:rsidRPr="00407BCA" w:rsidRDefault="00D315D2" w:rsidP="00D315D2">
      <w:pPr>
        <w:rPr>
          <w:sz w:val="24"/>
          <w:szCs w:val="24"/>
          <w:lang w:val="pt-BR"/>
        </w:rPr>
      </w:pPr>
    </w:p>
    <w:tbl>
      <w:tblPr>
        <w:tblStyle w:val="TableGrid"/>
        <w:tblW w:w="10790" w:type="dxa"/>
        <w:tblLook w:val="04A0" w:firstRow="1" w:lastRow="0" w:firstColumn="1" w:lastColumn="0" w:noHBand="0" w:noVBand="1"/>
      </w:tblPr>
      <w:tblGrid>
        <w:gridCol w:w="625"/>
        <w:gridCol w:w="10165"/>
      </w:tblGrid>
      <w:tr w:rsidR="00F54436" w:rsidRPr="00407BCA" w14:paraId="37D34932" w14:textId="77777777" w:rsidTr="007C19A1">
        <w:tc>
          <w:tcPr>
            <w:tcW w:w="625" w:type="dxa"/>
            <w:shd w:val="clear" w:color="auto" w:fill="000000" w:themeFill="text1"/>
          </w:tcPr>
          <w:p w14:paraId="7BBAE53D" w14:textId="77777777" w:rsidR="007C19A1" w:rsidRPr="00407BCA" w:rsidRDefault="007C19A1" w:rsidP="00A03851">
            <w:pPr>
              <w:jc w:val="center"/>
              <w:rPr>
                <w:b/>
                <w:sz w:val="24"/>
                <w:szCs w:val="24"/>
                <w:lang w:val="pt-BR"/>
              </w:rPr>
            </w:pPr>
          </w:p>
        </w:tc>
        <w:tc>
          <w:tcPr>
            <w:tcW w:w="10165" w:type="dxa"/>
            <w:shd w:val="clear" w:color="auto" w:fill="000000" w:themeFill="text1"/>
          </w:tcPr>
          <w:p w14:paraId="3AE9D669" w14:textId="66D466E6" w:rsidR="007C19A1" w:rsidRPr="00407BCA" w:rsidRDefault="00000000" w:rsidP="00A03851">
            <w:pPr>
              <w:jc w:val="center"/>
              <w:rPr>
                <w:b/>
                <w:sz w:val="24"/>
                <w:szCs w:val="24"/>
                <w:lang w:val="pt-BR"/>
              </w:rPr>
            </w:pPr>
            <w:r w:rsidRPr="00407BCA">
              <w:rPr>
                <w:b/>
                <w:bCs/>
                <w:sz w:val="24"/>
                <w:szCs w:val="24"/>
                <w:lang w:val="pt-BR"/>
              </w:rPr>
              <w:t>Discussão</w:t>
            </w:r>
          </w:p>
        </w:tc>
      </w:tr>
      <w:tr w:rsidR="00F54436" w:rsidRPr="00407BCA" w14:paraId="09F2E59E" w14:textId="7D9F74AB" w:rsidTr="00E154AA">
        <w:trPr>
          <w:cantSplit/>
          <w:trHeight w:val="1673"/>
        </w:trPr>
        <w:tc>
          <w:tcPr>
            <w:tcW w:w="625" w:type="dxa"/>
            <w:shd w:val="clear" w:color="auto" w:fill="D9D9D9" w:themeFill="background1" w:themeFillShade="D9"/>
            <w:textDirection w:val="btLr"/>
          </w:tcPr>
          <w:p w14:paraId="53F2F9E4" w14:textId="0501AE82" w:rsidR="004925A1" w:rsidRPr="00407BCA" w:rsidRDefault="00000000" w:rsidP="00D87A92">
            <w:pPr>
              <w:ind w:left="113" w:right="113"/>
              <w:jc w:val="center"/>
              <w:rPr>
                <w:lang w:val="pt-BR"/>
              </w:rPr>
            </w:pPr>
            <w:r w:rsidRPr="00407BCA">
              <w:rPr>
                <w:b/>
                <w:bCs/>
                <w:lang w:val="pt-BR"/>
              </w:rPr>
              <w:t>Apêndice H</w:t>
            </w:r>
          </w:p>
        </w:tc>
        <w:tc>
          <w:tcPr>
            <w:tcW w:w="10165" w:type="dxa"/>
          </w:tcPr>
          <w:p w14:paraId="694BB45D" w14:textId="5AE6F709" w:rsidR="004925A1" w:rsidRPr="00407BCA" w:rsidRDefault="00000000" w:rsidP="00E33508">
            <w:pPr>
              <w:shd w:val="clear" w:color="auto" w:fill="FFFFFF"/>
              <w:rPr>
                <w:color w:val="7F7F7F" w:themeColor="text1" w:themeTint="80"/>
                <w:sz w:val="24"/>
                <w:szCs w:val="24"/>
                <w:lang w:val="pt-BR"/>
              </w:rPr>
            </w:pPr>
            <w:r w:rsidRPr="00407BCA">
              <w:rPr>
                <w:b/>
                <w:bCs/>
                <w:sz w:val="24"/>
                <w:szCs w:val="24"/>
                <w:lang w:val="pt-BR"/>
              </w:rPr>
              <w:t>Síntese de evidências</w:t>
            </w:r>
            <w:r w:rsidRPr="00407BCA">
              <w:rPr>
                <w:sz w:val="24"/>
                <w:szCs w:val="24"/>
                <w:lang w:val="pt-BR"/>
              </w:rPr>
              <w:t xml:space="preserve">: </w:t>
            </w:r>
            <w:r w:rsidRPr="00407BCA">
              <w:rPr>
                <w:color w:val="7F7F7F"/>
                <w:sz w:val="24"/>
                <w:szCs w:val="24"/>
                <w:lang w:val="pt-BR"/>
              </w:rPr>
              <w:t>Sintetize os achados da revisão geral de evidências, incluindo a robustez (nível, qualidade), quantidade e recomendações de melhores evidências.</w:t>
            </w:r>
            <w:r w:rsidRPr="00407BCA">
              <w:rPr>
                <w:sz w:val="24"/>
                <w:szCs w:val="24"/>
                <w:lang w:val="pt-BR"/>
              </w:rPr>
              <w:t xml:space="preserve">  </w:t>
            </w:r>
          </w:p>
        </w:tc>
      </w:tr>
      <w:tr w:rsidR="00F54436" w:rsidRPr="00407BCA" w14:paraId="38095E67" w14:textId="77777777" w:rsidTr="00D03458">
        <w:tc>
          <w:tcPr>
            <w:tcW w:w="625" w:type="dxa"/>
            <w:shd w:val="clear" w:color="auto" w:fill="D9D9D9" w:themeFill="background1" w:themeFillShade="D9"/>
          </w:tcPr>
          <w:p w14:paraId="6F15D951" w14:textId="3A5D03F5" w:rsidR="004925A1" w:rsidRPr="00407BCA" w:rsidRDefault="004925A1" w:rsidP="00C14123">
            <w:pPr>
              <w:rPr>
                <w:lang w:val="pt-BR"/>
              </w:rPr>
            </w:pPr>
          </w:p>
        </w:tc>
        <w:tc>
          <w:tcPr>
            <w:tcW w:w="10165" w:type="dxa"/>
          </w:tcPr>
          <w:p w14:paraId="157377D2" w14:textId="172B6402" w:rsidR="004925A1" w:rsidRPr="00407BCA" w:rsidRDefault="00000000" w:rsidP="00190F72">
            <w:pPr>
              <w:shd w:val="clear" w:color="auto" w:fill="FFFFFF"/>
              <w:rPr>
                <w:sz w:val="24"/>
                <w:szCs w:val="24"/>
                <w:lang w:val="pt-BR"/>
              </w:rPr>
            </w:pPr>
            <w:r w:rsidRPr="00407BCA">
              <w:rPr>
                <w:b/>
                <w:bCs/>
                <w:sz w:val="24"/>
                <w:szCs w:val="24"/>
                <w:lang w:val="pt-BR"/>
              </w:rPr>
              <w:t>Limitações</w:t>
            </w:r>
            <w:r w:rsidRPr="00407BCA">
              <w:rPr>
                <w:sz w:val="24"/>
                <w:szCs w:val="24"/>
                <w:lang w:val="pt-BR"/>
              </w:rPr>
              <w:t xml:space="preserve">: </w:t>
            </w:r>
            <w:r w:rsidRPr="00407BCA">
              <w:rPr>
                <w:color w:val="7F7F7F"/>
                <w:sz w:val="24"/>
                <w:szCs w:val="24"/>
                <w:lang w:val="pt-BR"/>
              </w:rPr>
              <w:t>Discuta as limitações do projeto</w:t>
            </w:r>
            <w:r w:rsidR="00EA4927" w:rsidRPr="00407BCA">
              <w:rPr>
                <w:color w:val="7F7F7F"/>
                <w:sz w:val="24"/>
                <w:szCs w:val="24"/>
                <w:lang w:val="pt-BR"/>
              </w:rPr>
              <w:t>, incluindo</w:t>
            </w:r>
            <w:r w:rsidRPr="00407BCA">
              <w:rPr>
                <w:color w:val="7F7F7F"/>
                <w:sz w:val="24"/>
                <w:szCs w:val="24"/>
                <w:lang w:val="pt-BR"/>
              </w:rPr>
              <w:t xml:space="preserve"> dos artigos na revisão (como baixa qualidade, amostras pequenas) e do próprio processo de revisão (como dificuldade em recuperar todos os artigos relevantes).</w:t>
            </w:r>
            <w:r w:rsidRPr="00407BCA">
              <w:rPr>
                <w:sz w:val="24"/>
                <w:szCs w:val="24"/>
                <w:lang w:val="pt-BR"/>
              </w:rPr>
              <w:t xml:space="preserve"> </w:t>
            </w:r>
          </w:p>
          <w:p w14:paraId="650443A0" w14:textId="77777777" w:rsidR="00190F72" w:rsidRPr="00407BCA" w:rsidRDefault="00190F72" w:rsidP="00190F72">
            <w:pPr>
              <w:shd w:val="clear" w:color="auto" w:fill="FFFFFF"/>
              <w:rPr>
                <w:sz w:val="24"/>
                <w:szCs w:val="24"/>
                <w:lang w:val="pt-BR"/>
              </w:rPr>
            </w:pPr>
          </w:p>
          <w:p w14:paraId="1B982D2A" w14:textId="1F3F9357" w:rsidR="00190F72" w:rsidRPr="00407BCA" w:rsidRDefault="00190F72" w:rsidP="00190F72">
            <w:pPr>
              <w:shd w:val="clear" w:color="auto" w:fill="FFFFFF"/>
              <w:rPr>
                <w:sz w:val="24"/>
                <w:szCs w:val="24"/>
                <w:lang w:val="pt-BR"/>
              </w:rPr>
            </w:pPr>
          </w:p>
        </w:tc>
      </w:tr>
      <w:tr w:rsidR="00F54436" w:rsidRPr="00407BCA" w14:paraId="23C580BA" w14:textId="77777777" w:rsidTr="00D03458">
        <w:tc>
          <w:tcPr>
            <w:tcW w:w="625" w:type="dxa"/>
            <w:shd w:val="clear" w:color="auto" w:fill="D9D9D9" w:themeFill="background1" w:themeFillShade="D9"/>
          </w:tcPr>
          <w:p w14:paraId="6C17A9CA" w14:textId="0300FAB2" w:rsidR="004925A1" w:rsidRPr="00407BCA" w:rsidRDefault="004925A1" w:rsidP="00A03851">
            <w:pPr>
              <w:rPr>
                <w:b/>
                <w:sz w:val="24"/>
                <w:szCs w:val="24"/>
                <w:lang w:val="pt-BR"/>
              </w:rPr>
            </w:pPr>
          </w:p>
        </w:tc>
        <w:tc>
          <w:tcPr>
            <w:tcW w:w="10165" w:type="dxa"/>
          </w:tcPr>
          <w:p w14:paraId="65AC7305" w14:textId="3F5D4C4D" w:rsidR="004925A1" w:rsidRPr="00407BCA" w:rsidRDefault="00000000" w:rsidP="00A03851">
            <w:pPr>
              <w:rPr>
                <w:color w:val="7F7F7F" w:themeColor="text1" w:themeTint="80"/>
                <w:sz w:val="24"/>
                <w:szCs w:val="24"/>
                <w:lang w:val="pt-BR"/>
              </w:rPr>
            </w:pPr>
            <w:r w:rsidRPr="00407BCA">
              <w:rPr>
                <w:b/>
                <w:bCs/>
                <w:sz w:val="24"/>
                <w:szCs w:val="24"/>
                <w:lang w:val="pt-BR"/>
              </w:rPr>
              <w:t>Conclusões</w:t>
            </w:r>
            <w:r w:rsidRPr="00407BCA">
              <w:rPr>
                <w:sz w:val="24"/>
                <w:szCs w:val="24"/>
                <w:lang w:val="pt-BR"/>
              </w:rPr>
              <w:t xml:space="preserve">: </w:t>
            </w:r>
            <w:r w:rsidRPr="00407BCA">
              <w:rPr>
                <w:color w:val="7F7F7F"/>
                <w:sz w:val="24"/>
                <w:szCs w:val="24"/>
                <w:lang w:val="pt-BR"/>
              </w:rPr>
              <w:t xml:space="preserve">Inclua uma breve reformulação do problema e </w:t>
            </w:r>
            <w:r w:rsidR="002715F2" w:rsidRPr="00407BCA">
              <w:rPr>
                <w:color w:val="7F7F7F"/>
                <w:sz w:val="24"/>
                <w:szCs w:val="24"/>
                <w:lang w:val="pt-BR"/>
              </w:rPr>
              <w:t>o motivo pelo qual ele</w:t>
            </w:r>
            <w:r w:rsidRPr="00407BCA">
              <w:rPr>
                <w:color w:val="7F7F7F"/>
                <w:sz w:val="24"/>
                <w:szCs w:val="24"/>
                <w:lang w:val="pt-BR"/>
              </w:rPr>
              <w:t xml:space="preserve"> é importante, além de uma interpretação ampla dos achados relevantes. Evite resumir os pontos principais. Demonstre se, ou até que ponto, o projeto conseguiu responder à pergunta PICO e abordar o problema.</w:t>
            </w:r>
            <w:r w:rsidRPr="00407BCA">
              <w:rPr>
                <w:sz w:val="24"/>
                <w:szCs w:val="24"/>
                <w:lang w:val="pt-BR"/>
              </w:rPr>
              <w:t xml:space="preserve"> </w:t>
            </w:r>
          </w:p>
        </w:tc>
      </w:tr>
    </w:tbl>
    <w:p w14:paraId="6AE835BC" w14:textId="52B6077F" w:rsidR="00D315D2" w:rsidRPr="00407BCA" w:rsidRDefault="00D315D2" w:rsidP="00D315D2">
      <w:pPr>
        <w:rPr>
          <w:sz w:val="24"/>
          <w:szCs w:val="24"/>
          <w:lang w:val="pt-BR"/>
        </w:rPr>
      </w:pPr>
    </w:p>
    <w:p w14:paraId="0D212F80" w14:textId="77777777" w:rsidR="002F6DA4" w:rsidRPr="00407BCA" w:rsidRDefault="002F6DA4" w:rsidP="00D315D2">
      <w:pPr>
        <w:rPr>
          <w:sz w:val="24"/>
          <w:szCs w:val="24"/>
          <w:lang w:val="pt-BR"/>
        </w:rPr>
      </w:pPr>
    </w:p>
    <w:tbl>
      <w:tblPr>
        <w:tblStyle w:val="TableGrid"/>
        <w:tblW w:w="10795" w:type="dxa"/>
        <w:tblLook w:val="04A0" w:firstRow="1" w:lastRow="0" w:firstColumn="1" w:lastColumn="0" w:noHBand="0" w:noVBand="1"/>
      </w:tblPr>
      <w:tblGrid>
        <w:gridCol w:w="625"/>
        <w:gridCol w:w="10170"/>
      </w:tblGrid>
      <w:tr w:rsidR="00F54436" w:rsidRPr="00407BCA" w14:paraId="7582E895" w14:textId="77777777" w:rsidTr="00A8028F">
        <w:tc>
          <w:tcPr>
            <w:tcW w:w="625" w:type="dxa"/>
            <w:shd w:val="clear" w:color="auto" w:fill="1D1B11" w:themeFill="background2" w:themeFillShade="1A"/>
          </w:tcPr>
          <w:p w14:paraId="69626927" w14:textId="77777777" w:rsidR="00D315D2" w:rsidRPr="00407BCA" w:rsidRDefault="00D315D2" w:rsidP="00A03851">
            <w:pPr>
              <w:jc w:val="center"/>
              <w:rPr>
                <w:b/>
                <w:sz w:val="24"/>
                <w:szCs w:val="24"/>
                <w:lang w:val="pt-BR"/>
              </w:rPr>
            </w:pPr>
          </w:p>
        </w:tc>
        <w:tc>
          <w:tcPr>
            <w:tcW w:w="10170" w:type="dxa"/>
            <w:shd w:val="clear" w:color="auto" w:fill="1D1B11" w:themeFill="background2" w:themeFillShade="1A"/>
          </w:tcPr>
          <w:p w14:paraId="7F68E0BE" w14:textId="3E93BB35" w:rsidR="00D315D2" w:rsidRPr="00407BCA" w:rsidRDefault="00000000" w:rsidP="00A03851">
            <w:pPr>
              <w:jc w:val="center"/>
              <w:rPr>
                <w:b/>
                <w:sz w:val="24"/>
                <w:szCs w:val="24"/>
                <w:lang w:val="pt-BR"/>
              </w:rPr>
            </w:pPr>
            <w:r w:rsidRPr="00407BCA">
              <w:rPr>
                <w:b/>
                <w:bCs/>
                <w:sz w:val="24"/>
                <w:szCs w:val="24"/>
                <w:lang w:val="pt-BR"/>
              </w:rPr>
              <w:t xml:space="preserve">Implicações </w:t>
            </w:r>
          </w:p>
        </w:tc>
      </w:tr>
      <w:tr w:rsidR="00F54436" w:rsidRPr="00407BCA" w14:paraId="6D0D4060" w14:textId="77777777" w:rsidTr="00E154AA">
        <w:trPr>
          <w:cantSplit/>
          <w:trHeight w:val="2105"/>
        </w:trPr>
        <w:tc>
          <w:tcPr>
            <w:tcW w:w="625" w:type="dxa"/>
            <w:shd w:val="clear" w:color="auto" w:fill="D9D9D9" w:themeFill="background1" w:themeFillShade="D9"/>
            <w:textDirection w:val="btLr"/>
          </w:tcPr>
          <w:p w14:paraId="3A219D3B" w14:textId="284B280D" w:rsidR="00D315D2" w:rsidRPr="00407BCA" w:rsidRDefault="00000000" w:rsidP="002B4577">
            <w:pPr>
              <w:ind w:left="113" w:right="113"/>
              <w:jc w:val="center"/>
              <w:rPr>
                <w:b/>
                <w:sz w:val="24"/>
                <w:szCs w:val="24"/>
                <w:lang w:val="pt-BR"/>
              </w:rPr>
            </w:pPr>
            <w:r w:rsidRPr="00407BCA">
              <w:rPr>
                <w:b/>
                <w:bCs/>
                <w:sz w:val="24"/>
                <w:szCs w:val="24"/>
                <w:lang w:val="pt-BR"/>
              </w:rPr>
              <w:t>Apêndices C e I</w:t>
            </w:r>
          </w:p>
        </w:tc>
        <w:tc>
          <w:tcPr>
            <w:tcW w:w="10170" w:type="dxa"/>
          </w:tcPr>
          <w:p w14:paraId="3699B913" w14:textId="4DFDFC7A" w:rsidR="00D315D2" w:rsidRPr="00407BCA" w:rsidRDefault="00000000" w:rsidP="00A03851">
            <w:pPr>
              <w:rPr>
                <w:color w:val="7F7F7F" w:themeColor="text1" w:themeTint="80"/>
                <w:sz w:val="24"/>
                <w:szCs w:val="24"/>
                <w:lang w:val="pt-BR"/>
              </w:rPr>
            </w:pPr>
            <w:r w:rsidRPr="00407BCA">
              <w:rPr>
                <w:b/>
                <w:bCs/>
                <w:sz w:val="24"/>
                <w:szCs w:val="24"/>
                <w:lang w:val="pt-BR"/>
              </w:rPr>
              <w:t>Estratégias de tradução</w:t>
            </w:r>
            <w:r w:rsidRPr="00407BCA">
              <w:rPr>
                <w:sz w:val="24"/>
                <w:szCs w:val="24"/>
                <w:lang w:val="pt-BR"/>
              </w:rPr>
              <w:t xml:space="preserve">: </w:t>
            </w:r>
            <w:r w:rsidRPr="00407BCA">
              <w:rPr>
                <w:color w:val="7F7F7F"/>
                <w:sz w:val="24"/>
                <w:szCs w:val="24"/>
                <w:lang w:val="pt-BR"/>
              </w:rPr>
              <w:t>Descreva as recomendações específicas da organização e o plano de ação, incluindo considerações de risco, adequação, viabilidade, aceitabilidade e envolvimento das partes interessadas.</w:t>
            </w:r>
          </w:p>
          <w:p w14:paraId="425DE32C" w14:textId="77777777" w:rsidR="00D315D2" w:rsidRPr="00407BCA" w:rsidRDefault="00D315D2" w:rsidP="00A03851">
            <w:pPr>
              <w:rPr>
                <w:sz w:val="24"/>
                <w:szCs w:val="24"/>
                <w:lang w:val="pt-BR"/>
              </w:rPr>
            </w:pPr>
          </w:p>
          <w:p w14:paraId="29A8A14F" w14:textId="2FAA3276" w:rsidR="00D315D2" w:rsidRPr="00407BCA" w:rsidRDefault="00D315D2" w:rsidP="00A03851">
            <w:pPr>
              <w:rPr>
                <w:sz w:val="24"/>
                <w:szCs w:val="24"/>
                <w:lang w:val="pt-BR"/>
              </w:rPr>
            </w:pPr>
          </w:p>
          <w:p w14:paraId="2F5EB64E" w14:textId="72CCCF82" w:rsidR="002F6DA4" w:rsidRPr="00407BCA" w:rsidRDefault="002F6DA4" w:rsidP="00A03851">
            <w:pPr>
              <w:rPr>
                <w:sz w:val="24"/>
                <w:szCs w:val="24"/>
                <w:lang w:val="pt-BR"/>
              </w:rPr>
            </w:pPr>
          </w:p>
          <w:p w14:paraId="3641904F" w14:textId="232DBD03" w:rsidR="002F6DA4" w:rsidRPr="00407BCA" w:rsidRDefault="002F6DA4" w:rsidP="00A03851">
            <w:pPr>
              <w:rPr>
                <w:sz w:val="24"/>
                <w:szCs w:val="24"/>
                <w:lang w:val="pt-BR"/>
              </w:rPr>
            </w:pPr>
          </w:p>
          <w:p w14:paraId="2CB8E36C" w14:textId="77777777" w:rsidR="002F6DA4" w:rsidRPr="00407BCA" w:rsidRDefault="002F6DA4" w:rsidP="00A03851">
            <w:pPr>
              <w:rPr>
                <w:sz w:val="24"/>
                <w:szCs w:val="24"/>
                <w:lang w:val="pt-BR"/>
              </w:rPr>
            </w:pPr>
          </w:p>
          <w:p w14:paraId="4541169C" w14:textId="77777777" w:rsidR="00D315D2" w:rsidRPr="00407BCA" w:rsidRDefault="00D315D2" w:rsidP="00A03851">
            <w:pPr>
              <w:rPr>
                <w:sz w:val="24"/>
                <w:szCs w:val="24"/>
                <w:lang w:val="pt-BR"/>
              </w:rPr>
            </w:pPr>
          </w:p>
        </w:tc>
      </w:tr>
      <w:tr w:rsidR="00F54436" w:rsidRPr="00407BCA" w14:paraId="2F51F5D7" w14:textId="77777777" w:rsidTr="00E154AA">
        <w:trPr>
          <w:cantSplit/>
          <w:trHeight w:val="1134"/>
        </w:trPr>
        <w:tc>
          <w:tcPr>
            <w:tcW w:w="625" w:type="dxa"/>
            <w:shd w:val="clear" w:color="auto" w:fill="D9D9D9" w:themeFill="background1" w:themeFillShade="D9"/>
            <w:textDirection w:val="btLr"/>
          </w:tcPr>
          <w:p w14:paraId="26BD1B69" w14:textId="488358D8" w:rsidR="00D315D2" w:rsidRPr="00407BCA" w:rsidRDefault="00000000" w:rsidP="00E154AA">
            <w:pPr>
              <w:jc w:val="center"/>
              <w:rPr>
                <w:b/>
                <w:lang w:val="pt-BR"/>
              </w:rPr>
            </w:pPr>
            <w:r w:rsidRPr="00407BCA">
              <w:rPr>
                <w:b/>
                <w:bCs/>
                <w:sz w:val="24"/>
                <w:szCs w:val="24"/>
                <w:lang w:val="pt-BR"/>
              </w:rPr>
              <w:t>Apêndice I</w:t>
            </w:r>
          </w:p>
        </w:tc>
        <w:tc>
          <w:tcPr>
            <w:tcW w:w="10170" w:type="dxa"/>
          </w:tcPr>
          <w:p w14:paraId="3FD140B8" w14:textId="188F6782" w:rsidR="00D315D2" w:rsidRPr="00407BCA" w:rsidRDefault="00000000" w:rsidP="00A03851">
            <w:pPr>
              <w:shd w:val="clear" w:color="auto" w:fill="FFFFFF"/>
              <w:rPr>
                <w:color w:val="7F7F7F" w:themeColor="text1" w:themeTint="80"/>
                <w:sz w:val="24"/>
                <w:szCs w:val="24"/>
                <w:lang w:val="pt-BR"/>
              </w:rPr>
            </w:pPr>
            <w:r w:rsidRPr="00407BCA">
              <w:rPr>
                <w:b/>
                <w:bCs/>
                <w:sz w:val="24"/>
                <w:szCs w:val="24"/>
                <w:lang w:val="pt-BR"/>
              </w:rPr>
              <w:t>Resultados:</w:t>
            </w:r>
            <w:r w:rsidRPr="00407BCA">
              <w:rPr>
                <w:sz w:val="24"/>
                <w:szCs w:val="24"/>
                <w:lang w:val="pt-BR"/>
              </w:rPr>
              <w:t xml:space="preserve"> </w:t>
            </w:r>
            <w:r w:rsidRPr="00407BCA">
              <w:rPr>
                <w:color w:val="7F7F7F"/>
                <w:sz w:val="24"/>
                <w:szCs w:val="24"/>
                <w:lang w:val="pt-BR"/>
              </w:rPr>
              <w:t>Identifique a medida usada para determinar o sucesso de quaisquer mudanças associadas ao projeto. Se o projeto foi implementado, relate os resultados relevantes.</w:t>
            </w:r>
          </w:p>
          <w:p w14:paraId="59ACA7D0" w14:textId="77777777" w:rsidR="00D315D2" w:rsidRPr="00407BCA" w:rsidRDefault="00D315D2" w:rsidP="00A03851">
            <w:pPr>
              <w:shd w:val="clear" w:color="auto" w:fill="FFFFFF"/>
              <w:rPr>
                <w:color w:val="7F7F7F" w:themeColor="text1" w:themeTint="80"/>
                <w:sz w:val="24"/>
                <w:szCs w:val="24"/>
                <w:lang w:val="pt-BR"/>
              </w:rPr>
            </w:pPr>
          </w:p>
          <w:p w14:paraId="4FAEAFA7" w14:textId="77777777" w:rsidR="00D315D2" w:rsidRPr="00407BCA" w:rsidRDefault="00D315D2" w:rsidP="00A03851">
            <w:pPr>
              <w:shd w:val="clear" w:color="auto" w:fill="FFFFFF"/>
              <w:rPr>
                <w:color w:val="7F7F7F" w:themeColor="text1" w:themeTint="80"/>
                <w:sz w:val="24"/>
                <w:szCs w:val="24"/>
                <w:lang w:val="pt-BR"/>
              </w:rPr>
            </w:pPr>
          </w:p>
          <w:p w14:paraId="7B957261" w14:textId="77777777" w:rsidR="00D315D2" w:rsidRPr="00407BCA" w:rsidRDefault="00D315D2" w:rsidP="00A03851">
            <w:pPr>
              <w:rPr>
                <w:b/>
                <w:sz w:val="24"/>
                <w:szCs w:val="24"/>
                <w:lang w:val="pt-BR"/>
              </w:rPr>
            </w:pPr>
          </w:p>
        </w:tc>
      </w:tr>
    </w:tbl>
    <w:p w14:paraId="765103A8" w14:textId="77777777" w:rsidR="00D315D2" w:rsidRPr="00407BCA" w:rsidRDefault="00D315D2" w:rsidP="00D315D2">
      <w:pPr>
        <w:rPr>
          <w:sz w:val="24"/>
          <w:szCs w:val="24"/>
          <w:lang w:val="pt-BR"/>
        </w:rPr>
      </w:pPr>
    </w:p>
    <w:p w14:paraId="5AABB224" w14:textId="3C83493F" w:rsidR="00641FE6" w:rsidRPr="00407BCA" w:rsidRDefault="00000000" w:rsidP="008C56AF">
      <w:pPr>
        <w:ind w:right="144"/>
        <w:rPr>
          <w:b/>
          <w:sz w:val="24"/>
          <w:szCs w:val="24"/>
          <w:lang w:val="pt-BR"/>
        </w:rPr>
      </w:pPr>
      <w:r w:rsidRPr="00407BCA">
        <w:rPr>
          <w:b/>
          <w:bCs/>
          <w:sz w:val="24"/>
          <w:szCs w:val="24"/>
          <w:lang w:val="pt-BR"/>
        </w:rPr>
        <w:t>Instruções para uso da ferramenta de divulgação</w:t>
      </w:r>
    </w:p>
    <w:p w14:paraId="3093C201" w14:textId="77777777" w:rsidR="000D2E88" w:rsidRPr="00407BCA" w:rsidRDefault="000D2E88" w:rsidP="008C56AF">
      <w:pPr>
        <w:ind w:right="144"/>
        <w:rPr>
          <w:b/>
          <w:sz w:val="24"/>
          <w:szCs w:val="24"/>
          <w:lang w:val="pt-BR"/>
        </w:rPr>
      </w:pPr>
    </w:p>
    <w:p w14:paraId="7D22DE83" w14:textId="67F468A1" w:rsidR="002F6DA4" w:rsidRPr="00407BCA" w:rsidRDefault="00000000" w:rsidP="00E154AA">
      <w:pPr>
        <w:spacing w:before="60" w:after="120" w:line="278" w:lineRule="auto"/>
        <w:ind w:right="432"/>
        <w:rPr>
          <w:sz w:val="24"/>
          <w:szCs w:val="24"/>
          <w:lang w:val="pt-BR"/>
        </w:rPr>
      </w:pPr>
      <w:r w:rsidRPr="00407BCA">
        <w:rPr>
          <w:b/>
          <w:bCs/>
          <w:sz w:val="24"/>
          <w:szCs w:val="24"/>
          <w:lang w:val="pt-BR"/>
        </w:rPr>
        <w:t>Objetivo:</w:t>
      </w:r>
      <w:r w:rsidRPr="00407BCA">
        <w:rPr>
          <w:sz w:val="24"/>
          <w:szCs w:val="24"/>
          <w:lang w:val="pt-BR"/>
        </w:rPr>
        <w:t xml:space="preserve"> Este modelo é um guia estruturado para redação de um manuscrito para publicar um projeto de prática baseada em evidências. Cada seção acima inclui os aspectos do projeto necessários para desenvolver um manuscrito robusto. Também pode ser útil dividir a redação entre os membros da equipe e fornecer orientação sobre quais elementos do projeto de PBE se enquadram em cada título (introdução, métodos, resultados e conclusão) sem redundância. Quando utilizadas, as ferramentas do modelo de PBE do Johns Hopkins fornecem muitas informações necessárias para um manuscrito. Use as referências do apêndice para localizar o trabalho anterior da equipe. Este modelo foi criado com referência</w:t>
      </w:r>
      <w:r w:rsidR="00207FE3" w:rsidRPr="00407BCA">
        <w:rPr>
          <w:sz w:val="24"/>
          <w:szCs w:val="24"/>
          <w:lang w:val="pt-BR"/>
        </w:rPr>
        <w:t>s</w:t>
      </w:r>
      <w:r w:rsidRPr="00407BCA">
        <w:rPr>
          <w:sz w:val="24"/>
          <w:szCs w:val="24"/>
          <w:lang w:val="pt-BR"/>
        </w:rPr>
        <w:t xml:space="preserve"> </w:t>
      </w:r>
      <w:r w:rsidR="00207FE3" w:rsidRPr="00407BCA">
        <w:rPr>
          <w:sz w:val="24"/>
          <w:szCs w:val="24"/>
          <w:lang w:val="pt-BR"/>
        </w:rPr>
        <w:t>de</w:t>
      </w:r>
      <w:r w:rsidRPr="00407BCA">
        <w:rPr>
          <w:sz w:val="24"/>
          <w:szCs w:val="24"/>
          <w:lang w:val="pt-BR"/>
        </w:rPr>
        <w:t xml:space="preserve"> diretrizes SQUIRE 2.0 (Ogrinc et al., 2016), Declaração PRISMA (Moher et al., 2009) e Diretrizes de </w:t>
      </w:r>
      <w:r w:rsidR="00207FE3" w:rsidRPr="00407BCA">
        <w:rPr>
          <w:sz w:val="24"/>
          <w:szCs w:val="24"/>
          <w:lang w:val="pt-BR"/>
        </w:rPr>
        <w:t>A</w:t>
      </w:r>
      <w:r w:rsidRPr="00407BCA">
        <w:rPr>
          <w:sz w:val="24"/>
          <w:szCs w:val="24"/>
          <w:lang w:val="pt-BR"/>
        </w:rPr>
        <w:t xml:space="preserve">valiação da </w:t>
      </w:r>
      <w:r w:rsidR="00207FE3" w:rsidRPr="00407BCA">
        <w:rPr>
          <w:sz w:val="24"/>
          <w:szCs w:val="24"/>
          <w:lang w:val="pt-BR"/>
        </w:rPr>
        <w:t>Q</w:t>
      </w:r>
      <w:r w:rsidRPr="00407BCA">
        <w:rPr>
          <w:sz w:val="24"/>
          <w:szCs w:val="24"/>
          <w:lang w:val="pt-BR"/>
        </w:rPr>
        <w:t xml:space="preserve">ualidade do </w:t>
      </w:r>
      <w:r w:rsidR="00207FE3" w:rsidRPr="00407BCA">
        <w:rPr>
          <w:sz w:val="24"/>
          <w:szCs w:val="24"/>
          <w:lang w:val="pt-BR"/>
        </w:rPr>
        <w:t>P</w:t>
      </w:r>
      <w:r w:rsidRPr="00407BCA">
        <w:rPr>
          <w:sz w:val="24"/>
          <w:szCs w:val="24"/>
          <w:lang w:val="pt-BR"/>
        </w:rPr>
        <w:t xml:space="preserve">rocesso de </w:t>
      </w:r>
      <w:r w:rsidR="00207FE3" w:rsidRPr="00407BCA">
        <w:rPr>
          <w:sz w:val="24"/>
          <w:szCs w:val="24"/>
          <w:lang w:val="pt-BR"/>
        </w:rPr>
        <w:t>P</w:t>
      </w:r>
      <w:r w:rsidRPr="00407BCA">
        <w:rPr>
          <w:sz w:val="24"/>
          <w:szCs w:val="24"/>
          <w:lang w:val="pt-BR"/>
        </w:rPr>
        <w:t xml:space="preserve">rática </w:t>
      </w:r>
      <w:r w:rsidR="00207FE3" w:rsidRPr="00407BCA">
        <w:rPr>
          <w:sz w:val="24"/>
          <w:szCs w:val="24"/>
          <w:lang w:val="pt-BR"/>
        </w:rPr>
        <w:t>B</w:t>
      </w:r>
      <w:r w:rsidRPr="00407BCA">
        <w:rPr>
          <w:sz w:val="24"/>
          <w:szCs w:val="24"/>
          <w:lang w:val="pt-BR"/>
        </w:rPr>
        <w:t xml:space="preserve">aseada em </w:t>
      </w:r>
      <w:r w:rsidR="00207FE3" w:rsidRPr="00407BCA">
        <w:rPr>
          <w:sz w:val="24"/>
          <w:szCs w:val="24"/>
          <w:lang w:val="pt-BR"/>
        </w:rPr>
        <w:t>E</w:t>
      </w:r>
      <w:r w:rsidRPr="00407BCA">
        <w:rPr>
          <w:sz w:val="24"/>
          <w:szCs w:val="24"/>
          <w:lang w:val="pt-BR"/>
        </w:rPr>
        <w:t xml:space="preserve">vidências (Lee et al., 2013).   </w:t>
      </w:r>
    </w:p>
    <w:p w14:paraId="02A0B060" w14:textId="50C64F2F" w:rsidR="00952791" w:rsidRPr="00407BCA" w:rsidRDefault="00952791" w:rsidP="00E154AA">
      <w:pPr>
        <w:spacing w:before="60" w:after="120" w:line="278" w:lineRule="auto"/>
        <w:ind w:right="432"/>
        <w:rPr>
          <w:sz w:val="24"/>
          <w:szCs w:val="24"/>
          <w:lang w:val="pt-BR"/>
        </w:rPr>
      </w:pPr>
    </w:p>
    <w:p w14:paraId="7F544227" w14:textId="5459DB44" w:rsidR="00952791" w:rsidRPr="00407BCA" w:rsidRDefault="00000000" w:rsidP="00952791">
      <w:pPr>
        <w:shd w:val="clear" w:color="auto" w:fill="FFFFFF"/>
        <w:spacing w:before="100" w:beforeAutospacing="1" w:after="100" w:afterAutospacing="1"/>
        <w:rPr>
          <w:b/>
          <w:bCs/>
          <w:color w:val="222222"/>
          <w:sz w:val="20"/>
          <w:szCs w:val="24"/>
          <w:shd w:val="clear" w:color="auto" w:fill="FFFFFF"/>
          <w:lang w:val="pt-BR"/>
        </w:rPr>
      </w:pPr>
      <w:r w:rsidRPr="00407BCA">
        <w:rPr>
          <w:b/>
          <w:bCs/>
          <w:color w:val="222222"/>
          <w:sz w:val="20"/>
          <w:szCs w:val="20"/>
          <w:shd w:val="clear" w:color="auto" w:fill="FFFFFF"/>
          <w:lang w:val="pt-BR"/>
        </w:rPr>
        <w:t xml:space="preserve">Referências </w:t>
      </w:r>
    </w:p>
    <w:p w14:paraId="7C45E5BB" w14:textId="163D9A4B" w:rsidR="00952791" w:rsidRPr="00407BCA" w:rsidRDefault="00000000" w:rsidP="00AB4EF5">
      <w:pPr>
        <w:shd w:val="clear" w:color="auto" w:fill="FFFFFF"/>
        <w:spacing w:before="100" w:beforeAutospacing="1" w:after="100" w:afterAutospacing="1"/>
        <w:ind w:left="720" w:hanging="720"/>
        <w:rPr>
          <w:color w:val="222222"/>
          <w:sz w:val="20"/>
          <w:szCs w:val="24"/>
          <w:shd w:val="clear" w:color="auto" w:fill="FFFFFF"/>
          <w:lang w:val="pt-BR"/>
        </w:rPr>
      </w:pPr>
      <w:r w:rsidRPr="00407BCA">
        <w:rPr>
          <w:color w:val="222222"/>
          <w:sz w:val="20"/>
          <w:szCs w:val="20"/>
          <w:shd w:val="clear" w:color="auto" w:fill="FFFFFF"/>
          <w:lang w:val="pt-BR"/>
        </w:rPr>
        <w:t>Lee, M. C., Johnson, K. L., Newhouse, R. P., e Warren, J. I. (2.013). Evidence‐based practice process quality assessment: EPQA guidelines. </w:t>
      </w:r>
      <w:r w:rsidRPr="00407BCA">
        <w:rPr>
          <w:i/>
          <w:iCs/>
          <w:color w:val="222222"/>
          <w:sz w:val="20"/>
          <w:szCs w:val="20"/>
          <w:shd w:val="clear" w:color="auto" w:fill="FFFFFF"/>
          <w:lang w:val="pt-BR"/>
        </w:rPr>
        <w:t>Worldviews on Evidence‐Based Nursing</w:t>
      </w:r>
      <w:r w:rsidRPr="00407BCA">
        <w:rPr>
          <w:color w:val="222222"/>
          <w:sz w:val="20"/>
          <w:szCs w:val="20"/>
          <w:shd w:val="clear" w:color="auto" w:fill="FFFFFF"/>
          <w:lang w:val="pt-BR"/>
        </w:rPr>
        <w:t>, </w:t>
      </w:r>
      <w:r w:rsidRPr="00407BCA">
        <w:rPr>
          <w:i/>
          <w:iCs/>
          <w:color w:val="222222"/>
          <w:sz w:val="20"/>
          <w:szCs w:val="20"/>
          <w:shd w:val="clear" w:color="auto" w:fill="FFFFFF"/>
          <w:lang w:val="pt-BR"/>
        </w:rPr>
        <w:t>10</w:t>
      </w:r>
      <w:r w:rsidRPr="00407BCA">
        <w:rPr>
          <w:color w:val="222222"/>
          <w:sz w:val="20"/>
          <w:szCs w:val="20"/>
          <w:shd w:val="clear" w:color="auto" w:fill="FFFFFF"/>
          <w:lang w:val="pt-BR"/>
        </w:rPr>
        <w:t xml:space="preserve">(3), 140–149. </w:t>
      </w:r>
      <w:hyperlink r:id="rId11" w:history="1">
        <w:r w:rsidRPr="00407BCA">
          <w:rPr>
            <w:color w:val="0000FF"/>
            <w:sz w:val="20"/>
            <w:szCs w:val="20"/>
            <w:u w:val="single"/>
            <w:shd w:val="clear" w:color="auto" w:fill="FFFFFF"/>
            <w:lang w:val="pt-BR"/>
          </w:rPr>
          <w:t>https://doi.org/10.1111/j.1741-6787.2012.00264.x</w:t>
        </w:r>
      </w:hyperlink>
      <w:r w:rsidRPr="00407BCA">
        <w:rPr>
          <w:color w:val="222222"/>
          <w:sz w:val="20"/>
          <w:szCs w:val="20"/>
          <w:shd w:val="clear" w:color="auto" w:fill="FFFFFF"/>
          <w:lang w:val="pt-BR"/>
        </w:rPr>
        <w:t xml:space="preserve"> </w:t>
      </w:r>
    </w:p>
    <w:p w14:paraId="3A48160B" w14:textId="6688800E" w:rsidR="00952791" w:rsidRPr="00407BCA" w:rsidRDefault="00000000" w:rsidP="00AB4EF5">
      <w:pPr>
        <w:shd w:val="clear" w:color="auto" w:fill="FFFFFF"/>
        <w:spacing w:before="100" w:beforeAutospacing="1" w:after="100" w:afterAutospacing="1"/>
        <w:ind w:left="720" w:hanging="720"/>
        <w:rPr>
          <w:color w:val="333333"/>
          <w:sz w:val="20"/>
          <w:szCs w:val="24"/>
          <w:lang w:val="pt-BR"/>
        </w:rPr>
      </w:pPr>
      <w:r w:rsidRPr="00407BCA">
        <w:rPr>
          <w:color w:val="333333"/>
          <w:sz w:val="20"/>
          <w:szCs w:val="20"/>
          <w:lang w:val="pt-BR"/>
        </w:rPr>
        <w:t>Moher, D., Liberati, A., Tetzlaff, J., Altman, D. G., e the PRISMA Group. (2.009). Preferred reporting items for systematic reviews and meta-analyses: The PRISMA statement. </w:t>
      </w:r>
      <w:hyperlink r:id="rId12" w:history="1">
        <w:r w:rsidRPr="00407BCA">
          <w:rPr>
            <w:i/>
            <w:iCs/>
            <w:color w:val="0000FF"/>
            <w:sz w:val="20"/>
            <w:szCs w:val="20"/>
            <w:u w:val="single"/>
            <w:lang w:val="pt-BR"/>
          </w:rPr>
          <w:t>BMJ</w:t>
        </w:r>
        <w:r w:rsidRPr="00407BCA">
          <w:rPr>
            <w:color w:val="0000FF"/>
            <w:sz w:val="20"/>
            <w:szCs w:val="20"/>
            <w:u w:val="single"/>
            <w:lang w:val="pt-BR"/>
          </w:rPr>
          <w:t xml:space="preserve">, </w:t>
        </w:r>
        <w:r w:rsidRPr="00407BCA">
          <w:rPr>
            <w:i/>
            <w:iCs/>
            <w:color w:val="0000FF"/>
            <w:sz w:val="20"/>
            <w:szCs w:val="20"/>
            <w:u w:val="single"/>
            <w:lang w:val="pt-BR"/>
          </w:rPr>
          <w:t>339</w:t>
        </w:r>
        <w:r w:rsidRPr="00407BCA">
          <w:rPr>
            <w:color w:val="0000FF"/>
            <w:sz w:val="20"/>
            <w:szCs w:val="20"/>
            <w:u w:val="single"/>
            <w:lang w:val="pt-BR"/>
          </w:rPr>
          <w:t>, b2535, https://doi.org/10.1136/bmj.b2535</w:t>
        </w:r>
      </w:hyperlink>
      <w:r w:rsidRPr="00407BCA">
        <w:rPr>
          <w:color w:val="337AB7"/>
          <w:sz w:val="20"/>
          <w:szCs w:val="20"/>
          <w:u w:val="single"/>
          <w:lang w:val="pt-BR"/>
        </w:rPr>
        <w:t xml:space="preserve"> </w:t>
      </w:r>
    </w:p>
    <w:p w14:paraId="17832675" w14:textId="56338950" w:rsidR="00DF6461" w:rsidRPr="00407BCA" w:rsidRDefault="00000000" w:rsidP="00AB4EF5">
      <w:pPr>
        <w:shd w:val="clear" w:color="auto" w:fill="FFFFFF"/>
        <w:spacing w:before="100" w:beforeAutospacing="1" w:after="100" w:afterAutospacing="1"/>
        <w:ind w:left="720" w:hanging="720"/>
        <w:rPr>
          <w:sz w:val="20"/>
          <w:szCs w:val="24"/>
          <w:lang w:val="pt-BR"/>
        </w:rPr>
      </w:pPr>
      <w:r w:rsidRPr="00407BCA">
        <w:rPr>
          <w:color w:val="333333"/>
          <w:sz w:val="20"/>
          <w:szCs w:val="20"/>
          <w:shd w:val="clear" w:color="auto" w:fill="FFFFFF"/>
          <w:lang w:val="pt-BR"/>
        </w:rPr>
        <w:t>Ogrinc, G., Davies, L., Goodman, D., Batalden, P. B., Davidoff, F., e Stevens, D. (2.016). SQUIRE 2,0 (Standards for QUality Improvement Reporting Excellence): Revised publication guidelines from a detailed consensus process. </w:t>
      </w:r>
      <w:r w:rsidRPr="00407BCA">
        <w:rPr>
          <w:i/>
          <w:iCs/>
          <w:color w:val="333333"/>
          <w:sz w:val="20"/>
          <w:szCs w:val="20"/>
          <w:shd w:val="clear" w:color="auto" w:fill="FFFFFF"/>
          <w:lang w:val="pt-BR"/>
        </w:rPr>
        <w:t>BMJ Quality and Safety</w:t>
      </w:r>
      <w:r w:rsidRPr="00407BCA">
        <w:rPr>
          <w:color w:val="333333"/>
          <w:sz w:val="20"/>
          <w:szCs w:val="20"/>
          <w:shd w:val="clear" w:color="auto" w:fill="FFFFFF"/>
          <w:lang w:val="pt-BR"/>
        </w:rPr>
        <w:t xml:space="preserve">, </w:t>
      </w:r>
      <w:r w:rsidRPr="00407BCA">
        <w:rPr>
          <w:i/>
          <w:iCs/>
          <w:color w:val="333333"/>
          <w:sz w:val="20"/>
          <w:szCs w:val="20"/>
          <w:shd w:val="clear" w:color="auto" w:fill="FFFFFF"/>
          <w:lang w:val="pt-BR"/>
        </w:rPr>
        <w:t>25</w:t>
      </w:r>
      <w:r w:rsidRPr="00407BCA">
        <w:rPr>
          <w:color w:val="333333"/>
          <w:sz w:val="20"/>
          <w:szCs w:val="20"/>
          <w:shd w:val="clear" w:color="auto" w:fill="FFFFFF"/>
          <w:lang w:val="pt-BR"/>
        </w:rPr>
        <w:t xml:space="preserve">(12), 986–992. </w:t>
      </w:r>
      <w:hyperlink r:id="rId13" w:history="1">
        <w:r w:rsidRPr="00407BCA">
          <w:rPr>
            <w:color w:val="0000FF"/>
            <w:sz w:val="20"/>
            <w:szCs w:val="20"/>
            <w:u w:val="single"/>
            <w:shd w:val="clear" w:color="auto" w:fill="FFFFFF"/>
            <w:lang w:val="pt-BR"/>
          </w:rPr>
          <w:t>https://doi.org/10.1136/bmjqs-2015-004411</w:t>
        </w:r>
      </w:hyperlink>
      <w:r w:rsidRPr="00407BCA">
        <w:rPr>
          <w:color w:val="333333"/>
          <w:sz w:val="20"/>
          <w:szCs w:val="20"/>
          <w:shd w:val="clear" w:color="auto" w:fill="FFFFFF"/>
          <w:lang w:val="pt-BR"/>
        </w:rPr>
        <w:t xml:space="preserve"> </w:t>
      </w:r>
    </w:p>
    <w:sectPr w:rsidR="00DF6461" w:rsidRPr="00407BCA" w:rsidSect="00416DB7">
      <w:headerReference w:type="default" r:id="rId14"/>
      <w:footerReference w:type="default" r:id="rId15"/>
      <w:pgSz w:w="12240" w:h="15840" w:code="1"/>
      <w:pgMar w:top="720" w:right="720" w:bottom="720" w:left="720" w:header="576" w:footer="2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02721" w14:textId="77777777" w:rsidR="006C1677" w:rsidRDefault="006C1677">
      <w:r>
        <w:separator/>
      </w:r>
    </w:p>
  </w:endnote>
  <w:endnote w:type="continuationSeparator" w:id="0">
    <w:p w14:paraId="1EC713AC" w14:textId="77777777" w:rsidR="006C1677" w:rsidRDefault="006C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BB237" w14:textId="034BC153" w:rsidR="00317746" w:rsidRDefault="00000000" w:rsidP="00317746">
    <w:pPr>
      <w:pStyle w:val="Footer"/>
      <w:tabs>
        <w:tab w:val="left" w:pos="0"/>
      </w:tabs>
      <w:jc w:val="center"/>
      <w:rPr>
        <w:sz w:val="18"/>
      </w:rPr>
    </w:pPr>
    <w:r>
      <w:rPr>
        <w:sz w:val="18"/>
        <w:szCs w:val="18"/>
        <w:lang w:val="pt-BR"/>
      </w:rPr>
      <w:t>© 2022 Sistema de Saúde Johns Hopkins/Escola de Enfermagem do Johns Hopkins</w:t>
    </w:r>
  </w:p>
  <w:sdt>
    <w:sdtPr>
      <w:id w:val="1961307348"/>
      <w:docPartObj>
        <w:docPartGallery w:val="Page Numbers (Bottom of Page)"/>
        <w:docPartUnique/>
      </w:docPartObj>
    </w:sdtPr>
    <w:sdtEndPr>
      <w:rPr>
        <w:noProof/>
      </w:rPr>
    </w:sdtEndPr>
    <w:sdtContent>
      <w:p w14:paraId="5AABB238" w14:textId="36EAFA09" w:rsidR="00317746" w:rsidRDefault="00000000">
        <w:pPr>
          <w:pStyle w:val="Footer"/>
          <w:jc w:val="right"/>
        </w:pPr>
        <w:r>
          <w:rPr>
            <w:color w:val="7F7F7F"/>
            <w:spacing w:val="60"/>
            <w:lang w:val="pt-BR"/>
          </w:rPr>
          <w:t>Página</w:t>
        </w:r>
        <w:r>
          <w:rPr>
            <w:spacing w:val="60"/>
            <w:lang w:val="pt-BR"/>
          </w:rPr>
          <w:t xml:space="preserve"> | </w:t>
        </w:r>
        <w:r>
          <w:fldChar w:fldCharType="begin"/>
        </w:r>
        <w:r>
          <w:instrText xml:space="preserve"> PAGE   \* MERGEFORMAT </w:instrText>
        </w:r>
        <w:r>
          <w:fldChar w:fldCharType="separate"/>
        </w:r>
        <w:r w:rsidR="00AB4EF5">
          <w:rPr>
            <w:noProof/>
          </w:rPr>
          <w:t>3</w:t>
        </w:r>
        <w:r>
          <w:rPr>
            <w:noProof/>
          </w:rPr>
          <w:fldChar w:fldCharType="end"/>
        </w:r>
      </w:p>
    </w:sdtContent>
  </w:sdt>
  <w:p w14:paraId="5AABB239" w14:textId="77777777" w:rsidR="00E10593" w:rsidRPr="00991588" w:rsidRDefault="00E10593" w:rsidP="00E10593">
    <w:pPr>
      <w:pStyle w:val="Footer"/>
      <w:tabs>
        <w:tab w:val="left" w:pos="8640"/>
      </w:tabs>
      <w:jc w:val="center"/>
      <w:rPr>
        <w:rFonts w:ascii="Tahoma" w:hAnsi="Tahoma" w:cs="Tahom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C644B" w14:textId="77777777" w:rsidR="006C1677" w:rsidRDefault="006C1677">
      <w:r>
        <w:separator/>
      </w:r>
    </w:p>
  </w:footnote>
  <w:footnote w:type="continuationSeparator" w:id="0">
    <w:p w14:paraId="65DE5F62" w14:textId="77777777" w:rsidR="006C1677" w:rsidRDefault="006C1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92EAD" w14:textId="11698A31" w:rsidR="00A8028F" w:rsidRDefault="00000000" w:rsidP="00A8028F">
    <w:pPr>
      <w:pStyle w:val="Header"/>
      <w:jc w:val="center"/>
    </w:pPr>
    <w:r>
      <w:rPr>
        <w:lang w:val="pt-BR"/>
      </w:rPr>
      <w:t>Modelo de Prática Baseada em Evidências d</w:t>
    </w:r>
    <w:r w:rsidR="00A7747F">
      <w:rPr>
        <w:lang w:val="pt-BR"/>
      </w:rPr>
      <w:t>o</w:t>
    </w:r>
    <w:r>
      <w:rPr>
        <w:lang w:val="pt-BR"/>
      </w:rPr>
      <w:t xml:space="preserve"> Johns Hopkins para Enfermeiros e Profissionais da Saúde </w:t>
    </w:r>
  </w:p>
  <w:p w14:paraId="2203F4E1" w14:textId="77777777" w:rsidR="000D2E88" w:rsidRDefault="000D2E88" w:rsidP="000D2E88">
    <w:pPr>
      <w:pStyle w:val="Header"/>
      <w:rPr>
        <w:sz w:val="28"/>
        <w:szCs w:val="28"/>
      </w:rPr>
    </w:pPr>
  </w:p>
  <w:p w14:paraId="110EB997" w14:textId="7369197E" w:rsidR="000D2E88" w:rsidRDefault="00000000" w:rsidP="000D2E88">
    <w:pPr>
      <w:pStyle w:val="Header"/>
    </w:pPr>
    <w:r>
      <w:rPr>
        <w:sz w:val="28"/>
        <w:szCs w:val="28"/>
        <w:lang w:val="pt-BR"/>
      </w:rPr>
      <w:t>Guia de publicação</w:t>
    </w:r>
    <w:r>
      <w:rPr>
        <w:lang w:val="pt-BR"/>
      </w:rPr>
      <w:t xml:space="preserve"> </w:t>
    </w:r>
  </w:p>
  <w:p w14:paraId="7E60708B" w14:textId="7492987B" w:rsidR="00A8028F" w:rsidRDefault="00000000" w:rsidP="000D2E88">
    <w:pPr>
      <w:pStyle w:val="Header"/>
    </w:pPr>
    <w:r>
      <w:rPr>
        <w:sz w:val="24"/>
        <w:szCs w:val="24"/>
        <w:lang w:val="pt-BR"/>
      </w:rPr>
      <w:t>Apêndice J</w:t>
    </w:r>
  </w:p>
  <w:p w14:paraId="5AABB233" w14:textId="77777777" w:rsidR="00991588" w:rsidRPr="00991588" w:rsidRDefault="00991588" w:rsidP="00E10593">
    <w:pPr>
      <w:pStyle w:val="HB"/>
      <w:spacing w:after="60" w:line="240" w:lineRule="auto"/>
      <w:jc w:val="center"/>
      <w:rPr>
        <w:rFonts w:ascii="Tahoma" w:hAnsi="Tahoma" w:cs="Tahoma"/>
        <w:b w:val="0"/>
        <w:color w:val="000000"/>
        <w:sz w:val="22"/>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FC4"/>
    <w:multiLevelType w:val="hybridMultilevel"/>
    <w:tmpl w:val="49F0CD12"/>
    <w:lvl w:ilvl="0" w:tplc="2960AF1A">
      <w:start w:val="1"/>
      <w:numFmt w:val="bullet"/>
      <w:lvlText w:val=""/>
      <w:lvlJc w:val="left"/>
      <w:pPr>
        <w:ind w:left="720" w:hanging="360"/>
      </w:pPr>
      <w:rPr>
        <w:rFonts w:ascii="Symbol" w:hAnsi="Symbol" w:hint="default"/>
      </w:rPr>
    </w:lvl>
    <w:lvl w:ilvl="1" w:tplc="2BEA01A8" w:tentative="1">
      <w:start w:val="1"/>
      <w:numFmt w:val="bullet"/>
      <w:lvlText w:val="o"/>
      <w:lvlJc w:val="left"/>
      <w:pPr>
        <w:ind w:left="1440" w:hanging="360"/>
      </w:pPr>
      <w:rPr>
        <w:rFonts w:ascii="Courier New" w:hAnsi="Courier New" w:cs="Courier New" w:hint="default"/>
      </w:rPr>
    </w:lvl>
    <w:lvl w:ilvl="2" w:tplc="F58A790E" w:tentative="1">
      <w:start w:val="1"/>
      <w:numFmt w:val="bullet"/>
      <w:lvlText w:val=""/>
      <w:lvlJc w:val="left"/>
      <w:pPr>
        <w:ind w:left="2160" w:hanging="360"/>
      </w:pPr>
      <w:rPr>
        <w:rFonts w:ascii="Wingdings" w:hAnsi="Wingdings" w:hint="default"/>
      </w:rPr>
    </w:lvl>
    <w:lvl w:ilvl="3" w:tplc="87F8A0F4" w:tentative="1">
      <w:start w:val="1"/>
      <w:numFmt w:val="bullet"/>
      <w:lvlText w:val=""/>
      <w:lvlJc w:val="left"/>
      <w:pPr>
        <w:ind w:left="2880" w:hanging="360"/>
      </w:pPr>
      <w:rPr>
        <w:rFonts w:ascii="Symbol" w:hAnsi="Symbol" w:hint="default"/>
      </w:rPr>
    </w:lvl>
    <w:lvl w:ilvl="4" w:tplc="1A00CF4C" w:tentative="1">
      <w:start w:val="1"/>
      <w:numFmt w:val="bullet"/>
      <w:lvlText w:val="o"/>
      <w:lvlJc w:val="left"/>
      <w:pPr>
        <w:ind w:left="3600" w:hanging="360"/>
      </w:pPr>
      <w:rPr>
        <w:rFonts w:ascii="Courier New" w:hAnsi="Courier New" w:cs="Courier New" w:hint="default"/>
      </w:rPr>
    </w:lvl>
    <w:lvl w:ilvl="5" w:tplc="2AC06856" w:tentative="1">
      <w:start w:val="1"/>
      <w:numFmt w:val="bullet"/>
      <w:lvlText w:val=""/>
      <w:lvlJc w:val="left"/>
      <w:pPr>
        <w:ind w:left="4320" w:hanging="360"/>
      </w:pPr>
      <w:rPr>
        <w:rFonts w:ascii="Wingdings" w:hAnsi="Wingdings" w:hint="default"/>
      </w:rPr>
    </w:lvl>
    <w:lvl w:ilvl="6" w:tplc="4906C342" w:tentative="1">
      <w:start w:val="1"/>
      <w:numFmt w:val="bullet"/>
      <w:lvlText w:val=""/>
      <w:lvlJc w:val="left"/>
      <w:pPr>
        <w:ind w:left="5040" w:hanging="360"/>
      </w:pPr>
      <w:rPr>
        <w:rFonts w:ascii="Symbol" w:hAnsi="Symbol" w:hint="default"/>
      </w:rPr>
    </w:lvl>
    <w:lvl w:ilvl="7" w:tplc="5D9A4834" w:tentative="1">
      <w:start w:val="1"/>
      <w:numFmt w:val="bullet"/>
      <w:lvlText w:val="o"/>
      <w:lvlJc w:val="left"/>
      <w:pPr>
        <w:ind w:left="5760" w:hanging="360"/>
      </w:pPr>
      <w:rPr>
        <w:rFonts w:ascii="Courier New" w:hAnsi="Courier New" w:cs="Courier New" w:hint="default"/>
      </w:rPr>
    </w:lvl>
    <w:lvl w:ilvl="8" w:tplc="584238A0" w:tentative="1">
      <w:start w:val="1"/>
      <w:numFmt w:val="bullet"/>
      <w:lvlText w:val=""/>
      <w:lvlJc w:val="left"/>
      <w:pPr>
        <w:ind w:left="6480" w:hanging="360"/>
      </w:pPr>
      <w:rPr>
        <w:rFonts w:ascii="Wingdings" w:hAnsi="Wingdings" w:hint="default"/>
      </w:rPr>
    </w:lvl>
  </w:abstractNum>
  <w:abstractNum w:abstractNumId="1" w15:restartNumberingAfterBreak="0">
    <w:nsid w:val="40165977"/>
    <w:multiLevelType w:val="hybridMultilevel"/>
    <w:tmpl w:val="FFC8679C"/>
    <w:lvl w:ilvl="0" w:tplc="E8F0CF6C">
      <w:numFmt w:val="bullet"/>
      <w:lvlText w:val="❑"/>
      <w:lvlJc w:val="left"/>
      <w:pPr>
        <w:ind w:left="439" w:hanging="237"/>
      </w:pPr>
      <w:rPr>
        <w:rFonts w:ascii="Arial Unicode MS" w:eastAsia="Arial Unicode MS" w:hAnsi="Arial Unicode MS" w:cs="Arial Unicode MS" w:hint="default"/>
        <w:color w:val="231F20"/>
        <w:spacing w:val="-7"/>
        <w:w w:val="92"/>
        <w:sz w:val="18"/>
        <w:szCs w:val="18"/>
      </w:rPr>
    </w:lvl>
    <w:lvl w:ilvl="1" w:tplc="DAFCB9A2">
      <w:numFmt w:val="bullet"/>
      <w:lvlText w:val="•"/>
      <w:lvlJc w:val="left"/>
      <w:pPr>
        <w:ind w:left="1187" w:hanging="237"/>
      </w:pPr>
      <w:rPr>
        <w:rFonts w:hint="default"/>
      </w:rPr>
    </w:lvl>
    <w:lvl w:ilvl="2" w:tplc="3494860A">
      <w:numFmt w:val="bullet"/>
      <w:lvlText w:val="•"/>
      <w:lvlJc w:val="left"/>
      <w:pPr>
        <w:ind w:left="1935" w:hanging="237"/>
      </w:pPr>
      <w:rPr>
        <w:rFonts w:hint="default"/>
      </w:rPr>
    </w:lvl>
    <w:lvl w:ilvl="3" w:tplc="B6020D7A">
      <w:numFmt w:val="bullet"/>
      <w:lvlText w:val="•"/>
      <w:lvlJc w:val="left"/>
      <w:pPr>
        <w:ind w:left="2682" w:hanging="237"/>
      </w:pPr>
      <w:rPr>
        <w:rFonts w:hint="default"/>
      </w:rPr>
    </w:lvl>
    <w:lvl w:ilvl="4" w:tplc="8138E3AC">
      <w:numFmt w:val="bullet"/>
      <w:lvlText w:val="•"/>
      <w:lvlJc w:val="left"/>
      <w:pPr>
        <w:ind w:left="3430" w:hanging="237"/>
      </w:pPr>
      <w:rPr>
        <w:rFonts w:hint="default"/>
      </w:rPr>
    </w:lvl>
    <w:lvl w:ilvl="5" w:tplc="E102B7BE">
      <w:numFmt w:val="bullet"/>
      <w:lvlText w:val="•"/>
      <w:lvlJc w:val="left"/>
      <w:pPr>
        <w:ind w:left="4177" w:hanging="237"/>
      </w:pPr>
      <w:rPr>
        <w:rFonts w:hint="default"/>
      </w:rPr>
    </w:lvl>
    <w:lvl w:ilvl="6" w:tplc="939EA5A0">
      <w:numFmt w:val="bullet"/>
      <w:lvlText w:val="•"/>
      <w:lvlJc w:val="left"/>
      <w:pPr>
        <w:ind w:left="4925" w:hanging="237"/>
      </w:pPr>
      <w:rPr>
        <w:rFonts w:hint="default"/>
      </w:rPr>
    </w:lvl>
    <w:lvl w:ilvl="7" w:tplc="7D244A0C">
      <w:numFmt w:val="bullet"/>
      <w:lvlText w:val="•"/>
      <w:lvlJc w:val="left"/>
      <w:pPr>
        <w:ind w:left="5672" w:hanging="237"/>
      </w:pPr>
      <w:rPr>
        <w:rFonts w:hint="default"/>
      </w:rPr>
    </w:lvl>
    <w:lvl w:ilvl="8" w:tplc="40FED93C">
      <w:numFmt w:val="bullet"/>
      <w:lvlText w:val="•"/>
      <w:lvlJc w:val="left"/>
      <w:pPr>
        <w:ind w:left="6420" w:hanging="237"/>
      </w:pPr>
      <w:rPr>
        <w:rFonts w:hint="default"/>
      </w:rPr>
    </w:lvl>
  </w:abstractNum>
  <w:abstractNum w:abstractNumId="2" w15:restartNumberingAfterBreak="0">
    <w:nsid w:val="673B0CAE"/>
    <w:multiLevelType w:val="hybridMultilevel"/>
    <w:tmpl w:val="38129416"/>
    <w:lvl w:ilvl="0" w:tplc="FD66DF20">
      <w:start w:val="1"/>
      <w:numFmt w:val="bullet"/>
      <w:lvlText w:val=""/>
      <w:lvlJc w:val="left"/>
      <w:pPr>
        <w:ind w:left="720" w:hanging="360"/>
      </w:pPr>
      <w:rPr>
        <w:rFonts w:ascii="Symbol" w:hAnsi="Symbol" w:hint="default"/>
      </w:rPr>
    </w:lvl>
    <w:lvl w:ilvl="1" w:tplc="847E3E46" w:tentative="1">
      <w:start w:val="1"/>
      <w:numFmt w:val="bullet"/>
      <w:lvlText w:val="o"/>
      <w:lvlJc w:val="left"/>
      <w:pPr>
        <w:ind w:left="1440" w:hanging="360"/>
      </w:pPr>
      <w:rPr>
        <w:rFonts w:ascii="Courier New" w:hAnsi="Courier New" w:cs="Courier New" w:hint="default"/>
      </w:rPr>
    </w:lvl>
    <w:lvl w:ilvl="2" w:tplc="8A3A74B4" w:tentative="1">
      <w:start w:val="1"/>
      <w:numFmt w:val="bullet"/>
      <w:lvlText w:val=""/>
      <w:lvlJc w:val="left"/>
      <w:pPr>
        <w:ind w:left="2160" w:hanging="360"/>
      </w:pPr>
      <w:rPr>
        <w:rFonts w:ascii="Wingdings" w:hAnsi="Wingdings" w:hint="default"/>
      </w:rPr>
    </w:lvl>
    <w:lvl w:ilvl="3" w:tplc="A138654A" w:tentative="1">
      <w:start w:val="1"/>
      <w:numFmt w:val="bullet"/>
      <w:lvlText w:val=""/>
      <w:lvlJc w:val="left"/>
      <w:pPr>
        <w:ind w:left="2880" w:hanging="360"/>
      </w:pPr>
      <w:rPr>
        <w:rFonts w:ascii="Symbol" w:hAnsi="Symbol" w:hint="default"/>
      </w:rPr>
    </w:lvl>
    <w:lvl w:ilvl="4" w:tplc="626C4ED2" w:tentative="1">
      <w:start w:val="1"/>
      <w:numFmt w:val="bullet"/>
      <w:lvlText w:val="o"/>
      <w:lvlJc w:val="left"/>
      <w:pPr>
        <w:ind w:left="3600" w:hanging="360"/>
      </w:pPr>
      <w:rPr>
        <w:rFonts w:ascii="Courier New" w:hAnsi="Courier New" w:cs="Courier New" w:hint="default"/>
      </w:rPr>
    </w:lvl>
    <w:lvl w:ilvl="5" w:tplc="2EE4474A" w:tentative="1">
      <w:start w:val="1"/>
      <w:numFmt w:val="bullet"/>
      <w:lvlText w:val=""/>
      <w:lvlJc w:val="left"/>
      <w:pPr>
        <w:ind w:left="4320" w:hanging="360"/>
      </w:pPr>
      <w:rPr>
        <w:rFonts w:ascii="Wingdings" w:hAnsi="Wingdings" w:hint="default"/>
      </w:rPr>
    </w:lvl>
    <w:lvl w:ilvl="6" w:tplc="6394A7AE" w:tentative="1">
      <w:start w:val="1"/>
      <w:numFmt w:val="bullet"/>
      <w:lvlText w:val=""/>
      <w:lvlJc w:val="left"/>
      <w:pPr>
        <w:ind w:left="5040" w:hanging="360"/>
      </w:pPr>
      <w:rPr>
        <w:rFonts w:ascii="Symbol" w:hAnsi="Symbol" w:hint="default"/>
      </w:rPr>
    </w:lvl>
    <w:lvl w:ilvl="7" w:tplc="30164148" w:tentative="1">
      <w:start w:val="1"/>
      <w:numFmt w:val="bullet"/>
      <w:lvlText w:val="o"/>
      <w:lvlJc w:val="left"/>
      <w:pPr>
        <w:ind w:left="5760" w:hanging="360"/>
      </w:pPr>
      <w:rPr>
        <w:rFonts w:ascii="Courier New" w:hAnsi="Courier New" w:cs="Courier New" w:hint="default"/>
      </w:rPr>
    </w:lvl>
    <w:lvl w:ilvl="8" w:tplc="CC881BE8" w:tentative="1">
      <w:start w:val="1"/>
      <w:numFmt w:val="bullet"/>
      <w:lvlText w:val=""/>
      <w:lvlJc w:val="left"/>
      <w:pPr>
        <w:ind w:left="6480" w:hanging="360"/>
      </w:pPr>
      <w:rPr>
        <w:rFonts w:ascii="Wingdings" w:hAnsi="Wingdings" w:hint="default"/>
      </w:rPr>
    </w:lvl>
  </w:abstractNum>
  <w:num w:numId="1" w16cid:durableId="1641568940">
    <w:abstractNumId w:val="1"/>
  </w:num>
  <w:num w:numId="2" w16cid:durableId="1747190178">
    <w:abstractNumId w:val="0"/>
  </w:num>
  <w:num w:numId="3" w16cid:durableId="20628242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1NjMztTSzMDMxMLJQ0lEKTi0uzszPAykwrgUASfd/AywAAAA="/>
  </w:docVars>
  <w:rsids>
    <w:rsidRoot w:val="00641FE6"/>
    <w:rsid w:val="0002198A"/>
    <w:rsid w:val="00084E59"/>
    <w:rsid w:val="00087940"/>
    <w:rsid w:val="000B6A4B"/>
    <w:rsid w:val="000D2E88"/>
    <w:rsid w:val="000D39C3"/>
    <w:rsid w:val="000D4865"/>
    <w:rsid w:val="00112382"/>
    <w:rsid w:val="00125DFF"/>
    <w:rsid w:val="001578D7"/>
    <w:rsid w:val="00177F23"/>
    <w:rsid w:val="00190F72"/>
    <w:rsid w:val="001A1CAB"/>
    <w:rsid w:val="001D369D"/>
    <w:rsid w:val="001D760B"/>
    <w:rsid w:val="001F6EBE"/>
    <w:rsid w:val="00202BBB"/>
    <w:rsid w:val="00207FE3"/>
    <w:rsid w:val="002715F2"/>
    <w:rsid w:val="00281ED8"/>
    <w:rsid w:val="002B4577"/>
    <w:rsid w:val="002D42A5"/>
    <w:rsid w:val="002F6DA4"/>
    <w:rsid w:val="00317746"/>
    <w:rsid w:val="00356CFE"/>
    <w:rsid w:val="003614D9"/>
    <w:rsid w:val="003735C7"/>
    <w:rsid w:val="003744E2"/>
    <w:rsid w:val="00391DBC"/>
    <w:rsid w:val="003A5ABF"/>
    <w:rsid w:val="003C2A8E"/>
    <w:rsid w:val="004033E4"/>
    <w:rsid w:val="00404DA6"/>
    <w:rsid w:val="00407BCA"/>
    <w:rsid w:val="00416DB7"/>
    <w:rsid w:val="004239B9"/>
    <w:rsid w:val="00445C16"/>
    <w:rsid w:val="00447146"/>
    <w:rsid w:val="00455B0C"/>
    <w:rsid w:val="00461D68"/>
    <w:rsid w:val="004925A1"/>
    <w:rsid w:val="004A37D0"/>
    <w:rsid w:val="004C1CA0"/>
    <w:rsid w:val="004E3A1A"/>
    <w:rsid w:val="00521184"/>
    <w:rsid w:val="00533DF9"/>
    <w:rsid w:val="00576C97"/>
    <w:rsid w:val="00587820"/>
    <w:rsid w:val="00593090"/>
    <w:rsid w:val="005A5EB5"/>
    <w:rsid w:val="005B281C"/>
    <w:rsid w:val="005B49A9"/>
    <w:rsid w:val="005F059E"/>
    <w:rsid w:val="005F1701"/>
    <w:rsid w:val="005F4F1C"/>
    <w:rsid w:val="005F7E07"/>
    <w:rsid w:val="00641FE6"/>
    <w:rsid w:val="00643E28"/>
    <w:rsid w:val="00653B52"/>
    <w:rsid w:val="00675FAC"/>
    <w:rsid w:val="006C1677"/>
    <w:rsid w:val="006E6A6B"/>
    <w:rsid w:val="0070635C"/>
    <w:rsid w:val="00726062"/>
    <w:rsid w:val="00737137"/>
    <w:rsid w:val="0074450C"/>
    <w:rsid w:val="00744F89"/>
    <w:rsid w:val="007507A1"/>
    <w:rsid w:val="0076123C"/>
    <w:rsid w:val="00764071"/>
    <w:rsid w:val="00775457"/>
    <w:rsid w:val="007B2D3B"/>
    <w:rsid w:val="007C19A1"/>
    <w:rsid w:val="007C2AAD"/>
    <w:rsid w:val="007C77FB"/>
    <w:rsid w:val="007D549C"/>
    <w:rsid w:val="00810199"/>
    <w:rsid w:val="00831CC6"/>
    <w:rsid w:val="0087051A"/>
    <w:rsid w:val="00876E18"/>
    <w:rsid w:val="008C56AF"/>
    <w:rsid w:val="008F2BFB"/>
    <w:rsid w:val="009251CF"/>
    <w:rsid w:val="00952791"/>
    <w:rsid w:val="00967B77"/>
    <w:rsid w:val="0097442A"/>
    <w:rsid w:val="00981939"/>
    <w:rsid w:val="00991588"/>
    <w:rsid w:val="009B187F"/>
    <w:rsid w:val="009E2785"/>
    <w:rsid w:val="009F621E"/>
    <w:rsid w:val="00A03851"/>
    <w:rsid w:val="00A301CB"/>
    <w:rsid w:val="00A44913"/>
    <w:rsid w:val="00A46A4F"/>
    <w:rsid w:val="00A510E2"/>
    <w:rsid w:val="00A7747F"/>
    <w:rsid w:val="00A8028F"/>
    <w:rsid w:val="00A82F97"/>
    <w:rsid w:val="00AA289E"/>
    <w:rsid w:val="00AB4EF5"/>
    <w:rsid w:val="00AC2FFA"/>
    <w:rsid w:val="00AD7B3C"/>
    <w:rsid w:val="00B17A35"/>
    <w:rsid w:val="00B2687F"/>
    <w:rsid w:val="00B810AC"/>
    <w:rsid w:val="00BC3C38"/>
    <w:rsid w:val="00BC4CF7"/>
    <w:rsid w:val="00BF19DA"/>
    <w:rsid w:val="00C00611"/>
    <w:rsid w:val="00C14123"/>
    <w:rsid w:val="00C37B15"/>
    <w:rsid w:val="00C45F41"/>
    <w:rsid w:val="00C677F1"/>
    <w:rsid w:val="00CB25AB"/>
    <w:rsid w:val="00CC151D"/>
    <w:rsid w:val="00D03458"/>
    <w:rsid w:val="00D041DA"/>
    <w:rsid w:val="00D315D2"/>
    <w:rsid w:val="00D42FBE"/>
    <w:rsid w:val="00D46A49"/>
    <w:rsid w:val="00D50276"/>
    <w:rsid w:val="00D610F0"/>
    <w:rsid w:val="00D7589F"/>
    <w:rsid w:val="00D7720E"/>
    <w:rsid w:val="00D87A92"/>
    <w:rsid w:val="00DA2BBF"/>
    <w:rsid w:val="00DC6AD8"/>
    <w:rsid w:val="00DD7644"/>
    <w:rsid w:val="00DE1B65"/>
    <w:rsid w:val="00DF6461"/>
    <w:rsid w:val="00E10593"/>
    <w:rsid w:val="00E1494A"/>
    <w:rsid w:val="00E154AA"/>
    <w:rsid w:val="00E259B7"/>
    <w:rsid w:val="00E33508"/>
    <w:rsid w:val="00E507DF"/>
    <w:rsid w:val="00E61CC2"/>
    <w:rsid w:val="00E81690"/>
    <w:rsid w:val="00E82881"/>
    <w:rsid w:val="00E83EC2"/>
    <w:rsid w:val="00E92F2C"/>
    <w:rsid w:val="00EA4927"/>
    <w:rsid w:val="00EB3C90"/>
    <w:rsid w:val="00F54436"/>
    <w:rsid w:val="00F7249C"/>
    <w:rsid w:val="00F86F31"/>
    <w:rsid w:val="00FF0C35"/>
    <w:rsid w:val="0BCB2788"/>
    <w:rsid w:val="1F1A50D5"/>
    <w:rsid w:val="2279E034"/>
    <w:rsid w:val="2B942DB2"/>
    <w:rsid w:val="38112DD7"/>
    <w:rsid w:val="4433EA89"/>
    <w:rsid w:val="4CA168D0"/>
    <w:rsid w:val="5FA3075D"/>
    <w:rsid w:val="617B24A7"/>
    <w:rsid w:val="7BA28D7A"/>
    <w:rsid w:val="7BAE4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ABB1F9"/>
  <w15:docId w15:val="{70F87E54-8229-4FBD-9197-EFA03284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57"/>
      <w:outlineLvl w:val="0"/>
    </w:pPr>
    <w:rPr>
      <w:rFonts w:ascii="Calibri" w:eastAsia="Calibri" w:hAnsi="Calibri" w:cs="Calibr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rPr>
      <w:rFonts w:ascii="Tahoma" w:eastAsia="Tahoma" w:hAnsi="Tahoma" w:cs="Tahoma"/>
    </w:rPr>
  </w:style>
  <w:style w:type="character" w:customStyle="1" w:styleId="BodyTextChar">
    <w:name w:val="Body Text Char"/>
    <w:basedOn w:val="DefaultParagraphFont"/>
    <w:link w:val="BodyText"/>
    <w:uiPriority w:val="1"/>
    <w:rsid w:val="003744E2"/>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E10593"/>
    <w:pPr>
      <w:tabs>
        <w:tab w:val="center" w:pos="4680"/>
        <w:tab w:val="right" w:pos="9360"/>
      </w:tabs>
    </w:pPr>
  </w:style>
  <w:style w:type="character" w:customStyle="1" w:styleId="HeaderChar">
    <w:name w:val="Header Char"/>
    <w:basedOn w:val="DefaultParagraphFont"/>
    <w:link w:val="Header"/>
    <w:uiPriority w:val="99"/>
    <w:rsid w:val="00E10593"/>
    <w:rPr>
      <w:rFonts w:ascii="Times New Roman" w:eastAsia="Times New Roman" w:hAnsi="Times New Roman" w:cs="Times New Roman"/>
    </w:rPr>
  </w:style>
  <w:style w:type="paragraph" w:styleId="Footer">
    <w:name w:val="footer"/>
    <w:basedOn w:val="Normal"/>
    <w:link w:val="FooterChar"/>
    <w:uiPriority w:val="99"/>
    <w:unhideWhenUsed/>
    <w:rsid w:val="00E10593"/>
    <w:pPr>
      <w:tabs>
        <w:tab w:val="center" w:pos="4680"/>
        <w:tab w:val="right" w:pos="9360"/>
      </w:tabs>
    </w:pPr>
  </w:style>
  <w:style w:type="character" w:customStyle="1" w:styleId="FooterChar">
    <w:name w:val="Footer Char"/>
    <w:basedOn w:val="DefaultParagraphFont"/>
    <w:link w:val="Footer"/>
    <w:uiPriority w:val="99"/>
    <w:rsid w:val="00E10593"/>
    <w:rPr>
      <w:rFonts w:ascii="Times New Roman" w:eastAsia="Times New Roman" w:hAnsi="Times New Roman" w:cs="Times New Roman"/>
    </w:rPr>
  </w:style>
  <w:style w:type="paragraph" w:customStyle="1" w:styleId="HB">
    <w:name w:val="HB"/>
    <w:qFormat/>
    <w:rsid w:val="00E10593"/>
    <w:pPr>
      <w:widowControl/>
      <w:autoSpaceDE/>
      <w:autoSpaceDN/>
      <w:spacing w:after="240" w:line="240" w:lineRule="atLeast"/>
    </w:pPr>
    <w:rPr>
      <w:rFonts w:ascii="Arial" w:eastAsia="Calibri" w:hAnsi="Arial" w:cs="Times New Roman"/>
      <w:b/>
      <w:sz w:val="28"/>
      <w:szCs w:val="20"/>
    </w:rPr>
  </w:style>
  <w:style w:type="table" w:styleId="TableGrid">
    <w:name w:val="Table Grid"/>
    <w:basedOn w:val="TableNormal"/>
    <w:uiPriority w:val="39"/>
    <w:rsid w:val="00D315D2"/>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315D2"/>
    <w:rPr>
      <w:sz w:val="16"/>
      <w:szCs w:val="16"/>
    </w:rPr>
  </w:style>
  <w:style w:type="paragraph" w:styleId="CommentText">
    <w:name w:val="annotation text"/>
    <w:basedOn w:val="Normal"/>
    <w:link w:val="CommentTextChar"/>
    <w:uiPriority w:val="99"/>
    <w:semiHidden/>
    <w:unhideWhenUsed/>
    <w:rsid w:val="00D315D2"/>
    <w:rPr>
      <w:sz w:val="20"/>
      <w:szCs w:val="20"/>
    </w:rPr>
  </w:style>
  <w:style w:type="character" w:customStyle="1" w:styleId="CommentTextChar">
    <w:name w:val="Comment Text Char"/>
    <w:basedOn w:val="DefaultParagraphFont"/>
    <w:link w:val="CommentText"/>
    <w:uiPriority w:val="99"/>
    <w:semiHidden/>
    <w:rsid w:val="00D315D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315D2"/>
    <w:rPr>
      <w:b/>
      <w:bCs/>
    </w:rPr>
  </w:style>
  <w:style w:type="character" w:customStyle="1" w:styleId="CommentSubjectChar">
    <w:name w:val="Comment Subject Char"/>
    <w:basedOn w:val="CommentTextChar"/>
    <w:link w:val="CommentSubject"/>
    <w:uiPriority w:val="99"/>
    <w:semiHidden/>
    <w:rsid w:val="00D315D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315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5D2"/>
    <w:rPr>
      <w:rFonts w:ascii="Segoe UI" w:eastAsia="Times New Roman" w:hAnsi="Segoe UI" w:cs="Segoe UI"/>
      <w:sz w:val="18"/>
      <w:szCs w:val="18"/>
    </w:rPr>
  </w:style>
  <w:style w:type="character" w:styleId="Hyperlink">
    <w:name w:val="Hyperlink"/>
    <w:basedOn w:val="DefaultParagraphFont"/>
    <w:uiPriority w:val="99"/>
    <w:unhideWhenUsed/>
    <w:rsid w:val="00952791"/>
    <w:rPr>
      <w:color w:val="0000FF" w:themeColor="hyperlink"/>
      <w:u w:val="single"/>
    </w:rPr>
  </w:style>
  <w:style w:type="character" w:styleId="Emphasis">
    <w:name w:val="Emphasis"/>
    <w:basedOn w:val="DefaultParagraphFont"/>
    <w:uiPriority w:val="20"/>
    <w:qFormat/>
    <w:rsid w:val="00952791"/>
    <w:rPr>
      <w:i/>
      <w:iCs/>
    </w:rPr>
  </w:style>
  <w:style w:type="character" w:customStyle="1" w:styleId="UnresolvedMention1">
    <w:name w:val="Unresolved Mention1"/>
    <w:basedOn w:val="DefaultParagraphFont"/>
    <w:uiPriority w:val="99"/>
    <w:semiHidden/>
    <w:unhideWhenUsed/>
    <w:rsid w:val="00DC6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10.1136/bmjqs-2015-00441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kjewett1/AppData/Local/Temp/Temp1_OneDrive_1_5-20-2021.zip/BMJ,%20339,%20b2535,%20https:/doi.org/10.1136/bmj.b2535"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11/j.1741-6787.2012.00264.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9D21D5-0040-4314-958B-3E0CB9D1A890}">
  <ds:schemaRefs>
    <ds:schemaRef ds:uri="http://schemas.openxmlformats.org/officeDocument/2006/bibliography"/>
  </ds:schemaRefs>
</ds:datastoreItem>
</file>

<file path=customXml/itemProps2.xml><?xml version="1.0" encoding="utf-8"?>
<ds:datastoreItem xmlns:ds="http://schemas.openxmlformats.org/officeDocument/2006/customXml" ds:itemID="{55068CA7-A781-4DD8-AA71-A77BDC442D12}">
  <ds:schemaRefs>
    <ds:schemaRef ds:uri="http://schemas.microsoft.com/sharepoint/v3/contenttype/forms"/>
  </ds:schemaRefs>
</ds:datastoreItem>
</file>

<file path=customXml/itemProps3.xml><?xml version="1.0" encoding="utf-8"?>
<ds:datastoreItem xmlns:ds="http://schemas.openxmlformats.org/officeDocument/2006/customXml" ds:itemID="{FFCEC224-02B8-4CA2-9B08-58558B03F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3600CD-9005-4417-8F65-EA67D4B3244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884</Words>
  <Characters>5138</Characters>
  <Application>Microsoft Office Word</Application>
  <DocSecurity>0</DocSecurity>
  <Lines>367</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Bissett</dc:creator>
  <cp:lastModifiedBy>carmen reis</cp:lastModifiedBy>
  <cp:revision>17</cp:revision>
  <dcterms:created xsi:type="dcterms:W3CDTF">2021-05-20T14:29:00Z</dcterms:created>
  <dcterms:modified xsi:type="dcterms:W3CDTF">2023-05-31T08:57:00Z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y fmtid="{D5CDD505-2E9C-101B-9397-08002B2CF9AE}" pid="3" name="Created">
    <vt:filetime>2017-09-08T00:00:00Z</vt:filetime>
  </property>
  <property fmtid="{D5CDD505-2E9C-101B-9397-08002B2CF9AE}" pid="4" name="Creator">
    <vt:lpwstr>Adobe InDesign CC 2015 (Macintosh)</vt:lpwstr>
  </property>
  <property fmtid="{D5CDD505-2E9C-101B-9397-08002B2CF9AE}" pid="5" name="LastSaved">
    <vt:filetime>2017-09-08T00:00:00Z</vt:filetime>
  </property>
</Properties>
</file>